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Archivo" w:cs="Archivo" w:eastAsia="Archivo" w:hAnsi="Archivo"/>
          <w:b w:val="1"/>
          <w:color w:val="20124d"/>
          <w:sz w:val="22"/>
          <w:szCs w:val="22"/>
        </w:rPr>
      </w:pPr>
      <w:bookmarkStart w:colFirst="0" w:colLast="0" w:name="_60ur75kf3lrt" w:id="0"/>
      <w:bookmarkEnd w:id="0"/>
      <w:r w:rsidDel="00000000" w:rsidR="00000000" w:rsidRPr="00000000">
        <w:rPr>
          <w:rFonts w:ascii="Archivo" w:cs="Archivo" w:eastAsia="Archivo" w:hAnsi="Archivo"/>
          <w:b w:val="1"/>
          <w:color w:val="20124d"/>
          <w:sz w:val="22"/>
          <w:szCs w:val="22"/>
          <w:rtl w:val="0"/>
        </w:rPr>
        <w:t xml:space="preserve">Subject: Request to Attend YOLO Vision 2025 – London </w:t>
      </w:r>
    </w:p>
    <w:p w:rsidR="00000000" w:rsidDel="00000000" w:rsidP="00000000" w:rsidRDefault="00000000" w:rsidRPr="00000000" w14:paraId="00000002">
      <w:pPr>
        <w:keepNext w:val="0"/>
        <w:keepLines w:val="0"/>
        <w:spacing w:before="280" w:lineRule="auto"/>
        <w:rPr>
          <w:color w:val="20124d"/>
        </w:rPr>
      </w:pPr>
      <w:r w:rsidDel="00000000" w:rsidR="00000000" w:rsidRPr="00000000">
        <w:rPr>
          <w:color w:val="20124d"/>
          <w:rtl w:val="0"/>
        </w:rPr>
        <w:t xml:space="preserve">Dear </w:t>
      </w:r>
      <w:r w:rsidDel="00000000" w:rsidR="00000000" w:rsidRPr="00000000">
        <w:rPr>
          <w:color w:val="9900ff"/>
          <w:rtl w:val="0"/>
        </w:rPr>
        <w:t xml:space="preserve">[Name]</w:t>
      </w:r>
      <w:r w:rsidDel="00000000" w:rsidR="00000000" w:rsidRPr="00000000">
        <w:rPr>
          <w:color w:val="20124d"/>
          <w:rtl w:val="0"/>
        </w:rPr>
        <w:t xml:space="preserve">,</w:t>
      </w:r>
    </w:p>
    <w:p w:rsidR="00000000" w:rsidDel="00000000" w:rsidP="00000000" w:rsidRDefault="00000000" w:rsidRPr="00000000" w14:paraId="00000003">
      <w:pPr>
        <w:spacing w:after="240" w:before="240" w:lineRule="auto"/>
        <w:rPr>
          <w:rFonts w:ascii="Archivo" w:cs="Archivo" w:eastAsia="Archivo" w:hAnsi="Archivo"/>
          <w:color w:val="20124d"/>
        </w:rPr>
      </w:pPr>
      <w:r w:rsidDel="00000000" w:rsidR="00000000" w:rsidRPr="00000000">
        <w:rPr>
          <w:rFonts w:ascii="Archivo" w:cs="Archivo" w:eastAsia="Archivo" w:hAnsi="Archivo"/>
          <w:color w:val="20124d"/>
          <w:rtl w:val="0"/>
        </w:rPr>
        <w:t xml:space="preserve">I am requesting approval to attend </w:t>
      </w:r>
      <w:r w:rsidDel="00000000" w:rsidR="00000000" w:rsidRPr="00000000">
        <w:rPr>
          <w:rFonts w:ascii="Archivo" w:cs="Archivo" w:eastAsia="Archivo" w:hAnsi="Archivo"/>
          <w:b w:val="1"/>
          <w:color w:val="20124d"/>
          <w:rtl w:val="0"/>
        </w:rPr>
        <w:t xml:space="preserve">YOLO Vision 2025</w:t>
      </w:r>
      <w:r w:rsidDel="00000000" w:rsidR="00000000" w:rsidRPr="00000000">
        <w:rPr>
          <w:rFonts w:ascii="Archivo" w:cs="Archivo" w:eastAsia="Archivo" w:hAnsi="Archivo"/>
          <w:color w:val="20124d"/>
          <w:rtl w:val="0"/>
        </w:rPr>
        <w:t xml:space="preserve">, an open-source vision AI community event hosted by Ultralytics on </w:t>
      </w:r>
      <w:r w:rsidDel="00000000" w:rsidR="00000000" w:rsidRPr="00000000">
        <w:rPr>
          <w:rFonts w:ascii="Archivo" w:cs="Archivo" w:eastAsia="Archivo" w:hAnsi="Archivo"/>
          <w:b w:val="1"/>
          <w:color w:val="20124d"/>
          <w:rtl w:val="0"/>
        </w:rPr>
        <w:t xml:space="preserve">September 25, 2025</w:t>
      </w:r>
      <w:r w:rsidDel="00000000" w:rsidR="00000000" w:rsidRPr="00000000">
        <w:rPr>
          <w:rFonts w:ascii="Archivo" w:cs="Archivo" w:eastAsia="Archivo" w:hAnsi="Archivo"/>
          <w:color w:val="20124d"/>
          <w:rtl w:val="0"/>
        </w:rPr>
        <w:t xml:space="preserve">, in </w:t>
      </w:r>
      <w:r w:rsidDel="00000000" w:rsidR="00000000" w:rsidRPr="00000000">
        <w:rPr>
          <w:rFonts w:ascii="Archivo" w:cs="Archivo" w:eastAsia="Archivo" w:hAnsi="Archivo"/>
          <w:b w:val="1"/>
          <w:color w:val="20124d"/>
          <w:rtl w:val="0"/>
        </w:rPr>
        <w:t xml:space="preserve">London</w:t>
      </w:r>
      <w:r w:rsidDel="00000000" w:rsidR="00000000" w:rsidRPr="00000000">
        <w:rPr>
          <w:rFonts w:ascii="Archivo" w:cs="Archivo" w:eastAsia="Archivo" w:hAnsi="Archivo"/>
          <w:color w:val="20124d"/>
          <w:rtl w:val="0"/>
        </w:rPr>
        <w:t xml:space="preserve">. The event brings together leading AI researchers, developers, and industry professionals from over 500 companies to explore the latest advancements in computer vision and ML.</w:t>
      </w:r>
    </w:p>
    <w:p w:rsidR="00000000" w:rsidDel="00000000" w:rsidP="00000000" w:rsidRDefault="00000000" w:rsidRPr="00000000" w14:paraId="00000004">
      <w:pPr>
        <w:spacing w:after="240" w:before="240" w:lineRule="auto"/>
        <w:rPr>
          <w:rFonts w:ascii="Archivo" w:cs="Archivo" w:eastAsia="Archivo" w:hAnsi="Archivo"/>
          <w:color w:val="20124d"/>
        </w:rPr>
      </w:pPr>
      <w:r w:rsidDel="00000000" w:rsidR="00000000" w:rsidRPr="00000000">
        <w:rPr>
          <w:rFonts w:ascii="Archivo" w:cs="Archivo" w:eastAsia="Archivo" w:hAnsi="Archivo"/>
          <w:color w:val="20124d"/>
          <w:rtl w:val="0"/>
        </w:rPr>
        <w:t xml:space="preserve">Attending the event in person will enable me to learn about industry trends and network one-on-one with the community. The Ultralytics YOLO community - with over 112k GitHub stars - includes hundreds of thousands of practitioners, entrepreneurs, and industry leaders in many different industries such as retail, manufacturing, robotics, logistics, and more. Past attendees have included representatives from Intel, SONY, HP, Mastercard, and Ford.</w:t>
      </w:r>
    </w:p>
    <w:p w:rsidR="00000000" w:rsidDel="00000000" w:rsidP="00000000" w:rsidRDefault="00000000" w:rsidRPr="00000000" w14:paraId="00000005">
      <w:pPr>
        <w:keepNext w:val="0"/>
        <w:keepLines w:val="0"/>
        <w:spacing w:before="280" w:lineRule="auto"/>
        <w:rPr>
          <w:color w:val="20124d"/>
        </w:rPr>
      </w:pPr>
      <w:r w:rsidDel="00000000" w:rsidR="00000000" w:rsidRPr="00000000">
        <w:rPr>
          <w:color w:val="20124d"/>
          <w:rtl w:val="0"/>
        </w:rPr>
        <w:t xml:space="preserve">Key Benefits:</w:t>
      </w:r>
    </w:p>
    <w:p w:rsidR="00000000" w:rsidDel="00000000" w:rsidP="00000000" w:rsidRDefault="00000000" w:rsidRPr="00000000" w14:paraId="00000006">
      <w:pPr>
        <w:numPr>
          <w:ilvl w:val="0"/>
          <w:numId w:val="1"/>
        </w:numPr>
        <w:spacing w:after="0" w:afterAutospacing="0" w:before="240" w:lineRule="auto"/>
        <w:ind w:left="720" w:hanging="360"/>
        <w:rPr>
          <w:color w:val="20124d"/>
        </w:rPr>
      </w:pPr>
      <w:r w:rsidDel="00000000" w:rsidR="00000000" w:rsidRPr="00000000">
        <w:rPr>
          <w:rFonts w:ascii="Archivo" w:cs="Archivo" w:eastAsia="Archivo" w:hAnsi="Archivo"/>
          <w:b w:val="1"/>
          <w:color w:val="20124d"/>
          <w:rtl w:val="0"/>
        </w:rPr>
        <w:t xml:space="preserve">Access to Innovation</w:t>
      </w:r>
      <w:r w:rsidDel="00000000" w:rsidR="00000000" w:rsidRPr="00000000">
        <w:rPr>
          <w:rFonts w:ascii="Archivo" w:cs="Archivo" w:eastAsia="Archivo" w:hAnsi="Archivo"/>
          <w:color w:val="20124d"/>
          <w:rtl w:val="0"/>
        </w:rPr>
        <w:t xml:space="preserve">: </w:t>
      </w:r>
      <w:r w:rsidDel="00000000" w:rsidR="00000000" w:rsidRPr="00000000">
        <w:rPr>
          <w:rFonts w:ascii="Archivo" w:cs="Archivo" w:eastAsia="Archivo" w:hAnsi="Archivo"/>
          <w:color w:val="20124d"/>
          <w:rtl w:val="0"/>
        </w:rPr>
        <w:t xml:space="preserve">Explore the latest in Vision Al, including Ultralytics YOLO advancements, industry trends through sessions, and live demos</w:t>
      </w:r>
      <w:r w:rsidDel="00000000" w:rsidR="00000000" w:rsidRPr="00000000">
        <w:rPr>
          <w:rtl w:val="0"/>
        </w:rPr>
      </w:r>
    </w:p>
    <w:p w:rsidR="00000000" w:rsidDel="00000000" w:rsidP="00000000" w:rsidRDefault="00000000" w:rsidRPr="00000000" w14:paraId="00000007">
      <w:pPr>
        <w:numPr>
          <w:ilvl w:val="0"/>
          <w:numId w:val="1"/>
        </w:numPr>
        <w:spacing w:after="0" w:afterAutospacing="0" w:before="0" w:beforeAutospacing="0" w:lineRule="auto"/>
        <w:ind w:left="720" w:hanging="360"/>
        <w:rPr>
          <w:color w:val="20124d"/>
        </w:rPr>
      </w:pPr>
      <w:r w:rsidDel="00000000" w:rsidR="00000000" w:rsidRPr="00000000">
        <w:rPr>
          <w:rFonts w:ascii="Archivo" w:cs="Archivo" w:eastAsia="Archivo" w:hAnsi="Archivo"/>
          <w:b w:val="1"/>
          <w:color w:val="20124d"/>
          <w:rtl w:val="0"/>
        </w:rPr>
        <w:t xml:space="preserve">Relevant Content</w:t>
      </w:r>
      <w:r w:rsidDel="00000000" w:rsidR="00000000" w:rsidRPr="00000000">
        <w:rPr>
          <w:rFonts w:ascii="Archivo" w:cs="Archivo" w:eastAsia="Archivo" w:hAnsi="Archivo"/>
          <w:color w:val="20124d"/>
          <w:rtl w:val="0"/>
        </w:rPr>
        <w:t xml:space="preserve">: Sessions cover Ultralytics YOLO models, AI, edge deployment, and real-world applications, which will be beneficial for my work. </w:t>
      </w:r>
    </w:p>
    <w:p w:rsidR="00000000" w:rsidDel="00000000" w:rsidP="00000000" w:rsidRDefault="00000000" w:rsidRPr="00000000" w14:paraId="00000008">
      <w:pPr>
        <w:numPr>
          <w:ilvl w:val="0"/>
          <w:numId w:val="1"/>
        </w:numPr>
        <w:spacing w:after="240" w:before="0" w:beforeAutospacing="0" w:lineRule="auto"/>
        <w:ind w:left="720" w:hanging="360"/>
        <w:rPr>
          <w:color w:val="20124d"/>
        </w:rPr>
      </w:pPr>
      <w:r w:rsidDel="00000000" w:rsidR="00000000" w:rsidRPr="00000000">
        <w:rPr>
          <w:rFonts w:ascii="Archivo" w:cs="Archivo" w:eastAsia="Archivo" w:hAnsi="Archivo"/>
          <w:b w:val="1"/>
          <w:color w:val="20124d"/>
          <w:rtl w:val="0"/>
        </w:rPr>
        <w:t xml:space="preserve">Professional Growth</w:t>
      </w:r>
      <w:r w:rsidDel="00000000" w:rsidR="00000000" w:rsidRPr="00000000">
        <w:rPr>
          <w:rFonts w:ascii="Archivo" w:cs="Archivo" w:eastAsia="Archivo" w:hAnsi="Archivo"/>
          <w:color w:val="20124d"/>
          <w:rtl w:val="0"/>
        </w:rPr>
        <w:t xml:space="preserve">: Direct networking opportunities with experts, developers, and practitioners will help me bring back valuable knowledge and connections that can enhance our current and future projects.</w:t>
      </w:r>
    </w:p>
    <w:p w:rsidR="00000000" w:rsidDel="00000000" w:rsidP="00000000" w:rsidRDefault="00000000" w:rsidRPr="00000000" w14:paraId="00000009">
      <w:pPr>
        <w:spacing w:after="240" w:before="240" w:lineRule="auto"/>
        <w:rPr>
          <w:color w:val="20124d"/>
        </w:rPr>
      </w:pPr>
      <w:r w:rsidDel="00000000" w:rsidR="00000000" w:rsidRPr="00000000">
        <w:rPr>
          <w:color w:val="20124d"/>
          <w:rtl w:val="0"/>
        </w:rPr>
        <w:t xml:space="preserve">Estimated Cost Breakdown:</w:t>
      </w:r>
    </w:p>
    <w:tbl>
      <w:tblPr>
        <w:tblStyle w:val="Table1"/>
        <w:tblW w:w="5490.0" w:type="dxa"/>
        <w:jc w:val="left"/>
        <w:tblLayout w:type="fixed"/>
        <w:tblLook w:val="0600"/>
      </w:tblPr>
      <w:tblGrid>
        <w:gridCol w:w="2925"/>
        <w:gridCol w:w="2565"/>
        <w:tblGridChange w:id="0">
          <w:tblGrid>
            <w:gridCol w:w="2925"/>
            <w:gridCol w:w="2565"/>
          </w:tblGrid>
        </w:tblGridChange>
      </w:tblGrid>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A">
            <w:pPr>
              <w:rPr>
                <w:rFonts w:ascii="Archivo" w:cs="Archivo" w:eastAsia="Archivo" w:hAnsi="Archivo"/>
                <w:color w:val="20124d"/>
              </w:rPr>
            </w:pPr>
            <w:r w:rsidDel="00000000" w:rsidR="00000000" w:rsidRPr="00000000">
              <w:rPr>
                <w:rFonts w:ascii="Archivo" w:cs="Archivo" w:eastAsia="Archivo" w:hAnsi="Archivo"/>
                <w:b w:val="1"/>
                <w:color w:val="20124d"/>
                <w:rtl w:val="0"/>
              </w:rPr>
              <w:t xml:space="preserve">Item</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B">
            <w:pPr>
              <w:rPr>
                <w:rFonts w:ascii="Archivo" w:cs="Archivo" w:eastAsia="Archivo" w:hAnsi="Archivo"/>
                <w:color w:val="20124d"/>
              </w:rPr>
            </w:pPr>
            <w:r w:rsidDel="00000000" w:rsidR="00000000" w:rsidRPr="00000000">
              <w:rPr>
                <w:rFonts w:ascii="Archivo" w:cs="Archivo" w:eastAsia="Archivo" w:hAnsi="Archivo"/>
                <w:b w:val="1"/>
                <w:color w:val="20124d"/>
                <w:rtl w:val="0"/>
              </w:rPr>
              <w:t xml:space="preserve">Estimated Cost</w:t>
            </w:r>
            <w:r w:rsidDel="00000000" w:rsidR="00000000" w:rsidRPr="00000000">
              <w:rPr>
                <w:rtl w:val="0"/>
              </w:rPr>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C">
            <w:pPr>
              <w:rPr>
                <w:rFonts w:ascii="Archivo" w:cs="Archivo" w:eastAsia="Archivo" w:hAnsi="Archivo"/>
                <w:color w:val="20124d"/>
              </w:rPr>
            </w:pPr>
            <w:r w:rsidDel="00000000" w:rsidR="00000000" w:rsidRPr="00000000">
              <w:rPr>
                <w:rFonts w:ascii="Archivo" w:cs="Archivo" w:eastAsia="Archivo" w:hAnsi="Archivo"/>
                <w:color w:val="20124d"/>
                <w:rtl w:val="0"/>
              </w:rPr>
              <w:t xml:space="preserve">Travel/Transport (local)</w:t>
            </w:r>
          </w:p>
        </w:tc>
        <w:tc>
          <w:tcPr>
            <w:tcMar>
              <w:top w:w="100.0" w:type="dxa"/>
              <w:left w:w="100.0" w:type="dxa"/>
              <w:bottom w:w="100.0" w:type="dxa"/>
              <w:right w:w="100.0" w:type="dxa"/>
            </w:tcMar>
            <w:vAlign w:val="top"/>
          </w:tcPr>
          <w:p w:rsidR="00000000" w:rsidDel="00000000" w:rsidP="00000000" w:rsidRDefault="00000000" w:rsidRPr="00000000" w14:paraId="0000000D">
            <w:pPr>
              <w:rPr>
                <w:rFonts w:ascii="Archivo" w:cs="Archivo" w:eastAsia="Archivo" w:hAnsi="Archivo"/>
                <w:color w:val="9900ff"/>
              </w:rPr>
            </w:pPr>
            <w:r w:rsidDel="00000000" w:rsidR="00000000" w:rsidRPr="00000000">
              <w:rPr>
                <w:rFonts w:ascii="Archivo" w:cs="Archivo" w:eastAsia="Archivo" w:hAnsi="Archivo"/>
                <w:color w:val="9900ff"/>
                <w:rtl w:val="0"/>
              </w:rPr>
              <w:t xml:space="preserve">[Insert Cost]</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E">
            <w:pPr>
              <w:rPr>
                <w:rFonts w:ascii="Archivo" w:cs="Archivo" w:eastAsia="Archivo" w:hAnsi="Archivo"/>
                <w:color w:val="20124d"/>
              </w:rPr>
            </w:pPr>
            <w:r w:rsidDel="00000000" w:rsidR="00000000" w:rsidRPr="00000000">
              <w:rPr>
                <w:rFonts w:ascii="Archivo" w:cs="Archivo" w:eastAsia="Archivo" w:hAnsi="Archivo"/>
                <w:color w:val="20124d"/>
                <w:rtl w:val="0"/>
              </w:rPr>
              <w:t xml:space="preserve">Accommodation </w:t>
            </w:r>
          </w:p>
        </w:tc>
        <w:tc>
          <w:tcPr>
            <w:tcMar>
              <w:top w:w="100.0" w:type="dxa"/>
              <w:left w:w="100.0" w:type="dxa"/>
              <w:bottom w:w="100.0" w:type="dxa"/>
              <w:right w:w="100.0" w:type="dxa"/>
            </w:tcMar>
            <w:vAlign w:val="top"/>
          </w:tcPr>
          <w:p w:rsidR="00000000" w:rsidDel="00000000" w:rsidP="00000000" w:rsidRDefault="00000000" w:rsidRPr="00000000" w14:paraId="0000000F">
            <w:pPr>
              <w:rPr>
                <w:rFonts w:ascii="Archivo" w:cs="Archivo" w:eastAsia="Archivo" w:hAnsi="Archivo"/>
                <w:color w:val="9900ff"/>
              </w:rPr>
            </w:pPr>
            <w:r w:rsidDel="00000000" w:rsidR="00000000" w:rsidRPr="00000000">
              <w:rPr>
                <w:rFonts w:ascii="Archivo" w:cs="Archivo" w:eastAsia="Archivo" w:hAnsi="Archivo"/>
                <w:color w:val="9900ff"/>
                <w:rtl w:val="0"/>
              </w:rPr>
              <w:t xml:space="preserve">[Insert Cost]</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0">
            <w:pPr>
              <w:rPr>
                <w:rFonts w:ascii="Archivo" w:cs="Archivo" w:eastAsia="Archivo" w:hAnsi="Archivo"/>
                <w:color w:val="20124d"/>
              </w:rPr>
            </w:pPr>
            <w:r w:rsidDel="00000000" w:rsidR="00000000" w:rsidRPr="00000000">
              <w:rPr>
                <w:rFonts w:ascii="Archivo" w:cs="Archivo" w:eastAsia="Archivo" w:hAnsi="Archivo"/>
                <w:color w:val="20124d"/>
                <w:rtl w:val="0"/>
              </w:rPr>
              <w:t xml:space="preserve">Ticket</w:t>
            </w:r>
          </w:p>
        </w:tc>
        <w:tc>
          <w:tcPr>
            <w:tcMar>
              <w:top w:w="100.0" w:type="dxa"/>
              <w:left w:w="100.0" w:type="dxa"/>
              <w:bottom w:w="100.0" w:type="dxa"/>
              <w:right w:w="100.0" w:type="dxa"/>
            </w:tcMar>
            <w:vAlign w:val="top"/>
          </w:tcPr>
          <w:p w:rsidR="00000000" w:rsidDel="00000000" w:rsidP="00000000" w:rsidRDefault="00000000" w:rsidRPr="00000000" w14:paraId="00000011">
            <w:pPr>
              <w:rPr>
                <w:rFonts w:ascii="Archivo" w:cs="Archivo" w:eastAsia="Archivo" w:hAnsi="Archivo"/>
                <w:color w:val="9900ff"/>
              </w:rPr>
            </w:pPr>
            <w:r w:rsidDel="00000000" w:rsidR="00000000" w:rsidRPr="00000000">
              <w:rPr>
                <w:rFonts w:ascii="Archivo" w:cs="Archivo" w:eastAsia="Archivo" w:hAnsi="Archivo"/>
                <w:color w:val="9900ff"/>
                <w:rtl w:val="0"/>
              </w:rPr>
              <w:t xml:space="preserve">[Insert Cost]</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2">
            <w:pPr>
              <w:rPr>
                <w:rFonts w:ascii="Archivo" w:cs="Archivo" w:eastAsia="Archivo" w:hAnsi="Archivo"/>
                <w:color w:val="20124d"/>
              </w:rPr>
            </w:pPr>
            <w:r w:rsidDel="00000000" w:rsidR="00000000" w:rsidRPr="00000000">
              <w:rPr>
                <w:rFonts w:ascii="Archivo" w:cs="Archivo" w:eastAsia="Archivo" w:hAnsi="Archivo"/>
                <w:b w:val="1"/>
                <w:color w:val="20124d"/>
                <w:rtl w:val="0"/>
              </w:rPr>
              <w:t xml:space="preserve">Total</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3">
            <w:pPr>
              <w:rPr>
                <w:rFonts w:ascii="Archivo" w:cs="Archivo" w:eastAsia="Archivo" w:hAnsi="Archivo"/>
                <w:color w:val="9900ff"/>
              </w:rPr>
            </w:pPr>
            <w:r w:rsidDel="00000000" w:rsidR="00000000" w:rsidRPr="00000000">
              <w:rPr>
                <w:rFonts w:ascii="Archivo" w:cs="Archivo" w:eastAsia="Archivo" w:hAnsi="Archivo"/>
                <w:color w:val="9900ff"/>
                <w:rtl w:val="0"/>
              </w:rPr>
              <w:t xml:space="preserve">[Insert Total]</w:t>
            </w:r>
          </w:p>
        </w:tc>
      </w:tr>
    </w:tbl>
    <w:p w:rsidR="00000000" w:rsidDel="00000000" w:rsidP="00000000" w:rsidRDefault="00000000" w:rsidRPr="00000000" w14:paraId="00000014">
      <w:pPr>
        <w:spacing w:after="240" w:before="240" w:lineRule="auto"/>
        <w:rPr>
          <w:rFonts w:ascii="Archivo" w:cs="Archivo" w:eastAsia="Archivo" w:hAnsi="Archivo"/>
          <w:color w:val="20124d"/>
        </w:rPr>
      </w:pPr>
      <w:r w:rsidDel="00000000" w:rsidR="00000000" w:rsidRPr="00000000">
        <w:rPr>
          <w:rFonts w:ascii="Archivo" w:cs="Archivo" w:eastAsia="Archivo" w:hAnsi="Archivo"/>
          <w:color w:val="20124d"/>
          <w:rtl w:val="0"/>
        </w:rPr>
        <w:t xml:space="preserve">I will provide a summary of key takeaways and recommendations post-event for the team. This is a valuable opportunity to stay ahead of evolving vision AI trends. You can learn more here: </w:t>
      </w:r>
      <w:hyperlink r:id="rId6">
        <w:r w:rsidDel="00000000" w:rsidR="00000000" w:rsidRPr="00000000">
          <w:rPr>
            <w:rFonts w:ascii="Archivo" w:cs="Archivo" w:eastAsia="Archivo" w:hAnsi="Archivo"/>
            <w:color w:val="1155cc"/>
            <w:u w:val="single"/>
            <w:rtl w:val="0"/>
          </w:rPr>
          <w:t xml:space="preserve">http://www.yolo-vision.com</w:t>
        </w:r>
      </w:hyperlink>
      <w:r w:rsidDel="00000000" w:rsidR="00000000" w:rsidRPr="00000000">
        <w:rPr>
          <w:rFonts w:ascii="Archivo" w:cs="Archivo" w:eastAsia="Archivo" w:hAnsi="Archivo"/>
          <w:color w:val="20124d"/>
          <w:rtl w:val="0"/>
        </w:rPr>
        <w:t xml:space="preserve">   </w:t>
      </w:r>
    </w:p>
    <w:p w:rsidR="00000000" w:rsidDel="00000000" w:rsidP="00000000" w:rsidRDefault="00000000" w:rsidRPr="00000000" w14:paraId="00000015">
      <w:pPr>
        <w:spacing w:after="240" w:before="240" w:lineRule="auto"/>
        <w:rPr>
          <w:rFonts w:ascii="Archivo" w:cs="Archivo" w:eastAsia="Archivo" w:hAnsi="Archivo"/>
          <w:color w:val="20124d"/>
        </w:rPr>
      </w:pPr>
      <w:r w:rsidDel="00000000" w:rsidR="00000000" w:rsidRPr="00000000">
        <w:rPr>
          <w:rFonts w:ascii="Archivo" w:cs="Archivo" w:eastAsia="Archivo" w:hAnsi="Archivo"/>
          <w:color w:val="20124d"/>
          <w:rtl w:val="0"/>
        </w:rPr>
        <w:t xml:space="preserve">Thank you for your consideration.</w:t>
      </w:r>
    </w:p>
    <w:p w:rsidR="00000000" w:rsidDel="00000000" w:rsidP="00000000" w:rsidRDefault="00000000" w:rsidRPr="00000000" w14:paraId="00000016">
      <w:pPr>
        <w:spacing w:after="240" w:before="240" w:lineRule="auto"/>
        <w:rPr>
          <w:rFonts w:ascii="Archivo" w:cs="Archivo" w:eastAsia="Archivo" w:hAnsi="Archivo"/>
          <w:color w:val="20124d"/>
        </w:rPr>
      </w:pPr>
      <w:r w:rsidDel="00000000" w:rsidR="00000000" w:rsidRPr="00000000">
        <w:rPr>
          <w:rFonts w:ascii="Archivo" w:cs="Archivo" w:eastAsia="Archivo" w:hAnsi="Archivo"/>
          <w:color w:val="20124d"/>
          <w:rtl w:val="0"/>
        </w:rPr>
        <w:t xml:space="preserve">Sincerely,</w:t>
      </w:r>
    </w:p>
    <w:p w:rsidR="00000000" w:rsidDel="00000000" w:rsidP="00000000" w:rsidRDefault="00000000" w:rsidRPr="00000000" w14:paraId="00000017">
      <w:pPr>
        <w:spacing w:after="240" w:before="240" w:lineRule="auto"/>
        <w:rPr>
          <w:rFonts w:ascii="Archivo" w:cs="Archivo" w:eastAsia="Archivo" w:hAnsi="Archivo"/>
        </w:rPr>
      </w:pPr>
      <w:r w:rsidDel="00000000" w:rsidR="00000000" w:rsidRPr="00000000">
        <w:rPr>
          <w:rFonts w:ascii="Archivo" w:cs="Archivo" w:eastAsia="Archivo" w:hAnsi="Archivo"/>
          <w:color w:val="9900ff"/>
          <w:rtl w:val="0"/>
        </w:rPr>
        <w:t xml:space="preserve">[Your Full Name]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drawing>
        <wp:inline distB="114300" distT="114300" distL="114300" distR="114300">
          <wp:extent cx="1233488" cy="4129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3488" cy="4129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yolo-vision.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