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kh2f7hoylw69" w:id="0"/>
      <w:bookmarkEnd w:id="0"/>
      <w:r w:rsidDel="00000000" w:rsidR="00000000" w:rsidRPr="00000000">
        <w:rPr>
          <w:rtl w:val="0"/>
        </w:rPr>
        <w:t xml:space="preserve">Quality Management Audit - Findings Summary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f0h2mjm5hjfj" w:id="1"/>
      <w:bookmarkEnd w:id="1"/>
      <w:r w:rsidDel="00000000" w:rsidR="00000000" w:rsidRPr="00000000">
        <w:rPr>
          <w:rtl w:val="0"/>
        </w:rPr>
        <w:t xml:space="preserve">CRITICAL ISSUES IDENTIFIED</w:t>
      </w:r>
    </w:p>
    <w:p w:rsidR="00000000" w:rsidDel="00000000" w:rsidP="00000000" w:rsidRDefault="00000000" w:rsidRPr="00000000" w14:paraId="00000003">
      <w:pPr>
        <w:pStyle w:val="Heading3"/>
        <w:rPr/>
      </w:pPr>
      <w:bookmarkStart w:colFirst="0" w:colLast="0" w:name="_3vm314p1u7zv" w:id="2"/>
      <w:bookmarkEnd w:id="2"/>
      <w:r w:rsidDel="00000000" w:rsidR="00000000" w:rsidRPr="00000000">
        <w:rPr>
          <w:rtl w:val="0"/>
        </w:rPr>
        <w:t xml:space="preserve">1. PRODUCTION SCHEDULE ANALYSIS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Scheduling Conflicts: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Week 10: Welding Batch 3 shows significant variance (Welder Team 1: 140 actual vs 120 planned hours, Welder Team 2: 95 actual vs 120 planned hours)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Material shortage causing delays in Week 10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Resource allocation imbalance between teams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Resource Management Issues: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Inconsistent performance between Welder Team 1 and Team 2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Sick leave impact not adequately planned for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Material procurement delays affecting downstream activities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Schedule Integrity: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Multiple activities showing cost overruns (actual hours &gt; planned hours)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Weather delays affecting outdoor surface preparation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Traffic delays impacting delivery schedules</w:t>
      </w:r>
    </w:p>
    <w:p w:rsidR="00000000" w:rsidDel="00000000" w:rsidP="00000000" w:rsidRDefault="00000000" w:rsidRPr="00000000" w14:paraId="00000015">
      <w:pPr>
        <w:pStyle w:val="Heading3"/>
        <w:rPr/>
      </w:pPr>
      <w:bookmarkStart w:colFirst="0" w:colLast="0" w:name="_g2mjfd1zcysx" w:id="3"/>
      <w:bookmarkEnd w:id="3"/>
      <w:r w:rsidDel="00000000" w:rsidR="00000000" w:rsidRPr="00000000">
        <w:rPr>
          <w:rtl w:val="0"/>
        </w:rPr>
        <w:t xml:space="preserve">2. MATERIAL INSPECTION REPORT ANALYSIS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Critical Material Non-Conformances: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PS-002</w:t>
      </w:r>
      <w:r w:rsidDel="00000000" w:rsidR="00000000" w:rsidRPr="00000000">
        <w:rPr>
          <w:rtl w:val="0"/>
        </w:rPr>
        <w:t xml:space="preserve">: Incorrect grade (Grade 300 vs specified Grade 350) - MAJOR SAFETY RISK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PS-002</w:t>
      </w:r>
      <w:r w:rsidDel="00000000" w:rsidR="00000000" w:rsidRPr="00000000">
        <w:rPr>
          <w:rtl w:val="0"/>
        </w:rPr>
        <w:t xml:space="preserve">: Physical damage (15mm x 3mm x 2mm dent) - Structural integrity concern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PS-003</w:t>
      </w:r>
      <w:r w:rsidDel="00000000" w:rsidR="00000000" w:rsidRPr="00000000">
        <w:rPr>
          <w:rtl w:val="0"/>
        </w:rPr>
        <w:t xml:space="preserve">: Dimensional non-conformance (2395mm vs 2400mm specified) - Outside tolerance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PS-003</w:t>
      </w:r>
      <w:r w:rsidDel="00000000" w:rsidR="00000000" w:rsidRPr="00000000">
        <w:rPr>
          <w:rtl w:val="0"/>
        </w:rPr>
        <w:t xml:space="preserve">: Excessive surface rust (20% of surface) - Coating/corrosion concern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Quantity Discrepancy: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Received: 2,450 kg vs Ordered: 2,500 kg (50 kg shortage)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Quality System Issues: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50% rejection rate indicates supplier quality problems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Chemical composition testing only performed on rejected material (should test accepted material)</w:t>
      </w:r>
    </w:p>
    <w:p w:rsidR="00000000" w:rsidDel="00000000" w:rsidP="00000000" w:rsidRDefault="00000000" w:rsidRPr="00000000" w14:paraId="00000025">
      <w:pPr>
        <w:pStyle w:val="Heading3"/>
        <w:rPr/>
      </w:pPr>
      <w:bookmarkStart w:colFirst="0" w:colLast="0" w:name="_g96wemc7a4w0" w:id="4"/>
      <w:bookmarkEnd w:id="4"/>
      <w:r w:rsidDel="00000000" w:rsidR="00000000" w:rsidRPr="00000000">
        <w:rPr>
          <w:rtl w:val="0"/>
        </w:rPr>
        <w:t xml:space="preserve">3. WELDING PROCEDURE SPECIFICATION ANALYSIS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AS/NZS 1554.1 Compliance Issues: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Critical Technical Errors: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Shielding Gas</w:t>
      </w:r>
      <w:r w:rsidDel="00000000" w:rsidR="00000000" w:rsidRPr="00000000">
        <w:rPr>
          <w:rtl w:val="0"/>
        </w:rPr>
        <w:t xml:space="preserve">: 100% CO2 specified - NOT COMPLIANT with AS/NZS 1554.1 for structural steel (should be Ar/CO2 mix)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Preheat Temperature</w:t>
      </w:r>
      <w:r w:rsidDel="00000000" w:rsidR="00000000" w:rsidRPr="00000000">
        <w:rPr>
          <w:rtl w:val="0"/>
        </w:rPr>
        <w:t xml:space="preserve">: 150°C minimum for &gt;20mm thickness - INSUFFICIENT (AS/NZS 1554.1 requires minimum 200°C for Grade 350)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Filler Metal</w:t>
      </w:r>
      <w:r w:rsidDel="00000000" w:rsidR="00000000" w:rsidRPr="00000000">
        <w:rPr>
          <w:rtl w:val="0"/>
        </w:rPr>
        <w:t xml:space="preserve">: ER70S-6 specified - INCORRECT classification for Australian standards (should be AS/NZS 2717.1)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rtl w:val="0"/>
        </w:rPr>
        <w:t xml:space="preserve">Welding Parameters Issues: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Current ranges appear excessive for specified wire diameters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backing gas specification for root passes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Interpass temperature maximum of 250°C may be too low for thick sections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Documentation Deficiencies: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reference to AS/NZS 1554.1 specific requirements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Missing essential variables per AS/NZS 1554.1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procedure qualification record (PQR) referenced</w:t>
      </w:r>
    </w:p>
    <w:p w:rsidR="00000000" w:rsidDel="00000000" w:rsidP="00000000" w:rsidRDefault="00000000" w:rsidRPr="00000000" w14:paraId="00000039">
      <w:pPr>
        <w:pStyle w:val="Heading3"/>
        <w:rPr/>
      </w:pPr>
      <w:bookmarkStart w:colFirst="0" w:colLast="0" w:name="_2yw8lomsl8xx" w:id="5"/>
      <w:bookmarkEnd w:id="5"/>
      <w:r w:rsidDel="00000000" w:rsidR="00000000" w:rsidRPr="00000000">
        <w:rPr>
          <w:rtl w:val="0"/>
        </w:rPr>
        <w:t xml:space="preserve">4. NON-CONFORMANCE REPORT ANALYSIS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b w:val="1"/>
          <w:rtl w:val="0"/>
        </w:rPr>
        <w:t xml:space="preserve">Process Control Failures: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Jig calibration overdue by 2 weeks - CRITICAL CONTROL FAILURE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Dimensional tolerances exceeded on multiple measurements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Work instruction not followed correctly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Quality System Deficiencies: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Customer notification not completed despite requirement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NCR closure process incomplete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Root cause analysis insufficient (lacks 5-Why analysis)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Calibration Issues: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Vernier callipers calibration due 22/02/2024 (potentially overdue during inspection)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Systematic calibration management failure</w:t>
      </w:r>
    </w:p>
    <w:p w:rsidR="00000000" w:rsidDel="00000000" w:rsidP="00000000" w:rsidRDefault="00000000" w:rsidRPr="00000000" w14:paraId="0000004A">
      <w:pPr>
        <w:pStyle w:val="Heading3"/>
        <w:rPr/>
      </w:pPr>
      <w:bookmarkStart w:colFirst="0" w:colLast="0" w:name="_c6sdsm34wczh" w:id="6"/>
      <w:bookmarkEnd w:id="6"/>
      <w:r w:rsidDel="00000000" w:rsidR="00000000" w:rsidRPr="00000000">
        <w:rPr>
          <w:rtl w:val="0"/>
        </w:rPr>
        <w:t xml:space="preserve">5. EQUIPMENT MAINTENANCE LOG ANALYSIS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Maintenance Compliance Issues: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WLD-003</w:t>
      </w:r>
      <w:r w:rsidDel="00000000" w:rsidR="00000000" w:rsidRPr="00000000">
        <w:rPr>
          <w:rtl w:val="0"/>
        </w:rPr>
        <w:t xml:space="preserve">: Weekly service overdue (technician on leave - no backup coverage)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SHT-001</w:t>
      </w:r>
      <w:r w:rsidDel="00000000" w:rsidR="00000000" w:rsidRPr="00000000">
        <w:rPr>
          <w:rtl w:val="0"/>
        </w:rPr>
        <w:t xml:space="preserve">: Media replacement pending (waiting for delivery - poor planning)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CNC-001</w:t>
      </w:r>
      <w:r w:rsidDel="00000000" w:rsidR="00000000" w:rsidRPr="00000000">
        <w:rPr>
          <w:rtl w:val="0"/>
        </w:rPr>
        <w:t xml:space="preserve">: Monthly calibration completed 14 days late (1st Feb due, completed 15th Feb)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rtl w:val="0"/>
        </w:rPr>
        <w:t xml:space="preserve">Preventive Maintenance Gaps: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backup technician coverage for critical equipment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Material procurement delays affecting maintenance schedules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Calibration scheduling not aligned with production requirements</w:t>
      </w:r>
    </w:p>
    <w:p w:rsidR="00000000" w:rsidDel="00000000" w:rsidP="00000000" w:rsidRDefault="00000000" w:rsidRPr="00000000" w14:paraId="00000056">
      <w:pPr>
        <w:pStyle w:val="Heading3"/>
        <w:rPr/>
      </w:pPr>
      <w:bookmarkStart w:colFirst="0" w:colLast="0" w:name="_nqzi8jbz6tze" w:id="7"/>
      <w:bookmarkEnd w:id="7"/>
      <w:r w:rsidDel="00000000" w:rsidR="00000000" w:rsidRPr="00000000">
        <w:rPr>
          <w:rtl w:val="0"/>
        </w:rPr>
        <w:t xml:space="preserve">6. SAFETY INCIDENT REPORT ANALYSIS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Safety System Failures: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Training Gap</w:t>
      </w:r>
      <w:r w:rsidDel="00000000" w:rsidR="00000000" w:rsidRPr="00000000">
        <w:rPr>
          <w:rtl w:val="0"/>
        </w:rPr>
        <w:t xml:space="preserve">: Overhead welding safety training not completed - REGULATORY NON-COMPLIANCE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PPE Inadequacy</w:t>
      </w:r>
      <w:r w:rsidDel="00000000" w:rsidR="00000000" w:rsidRPr="00000000">
        <w:rPr>
          <w:rtl w:val="0"/>
        </w:rPr>
        <w:t xml:space="preserve">: Insufficient sleeve overlap for overhead welding positions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Risk Assessment</w:t>
      </w:r>
      <w:r w:rsidDel="00000000" w:rsidR="00000000" w:rsidRPr="00000000">
        <w:rPr>
          <w:rtl w:val="0"/>
        </w:rPr>
        <w:t xml:space="preserve">: Spatter deflection not considered in work setup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Regulatory Compliance Issues: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General Manager approval missing (required for incident closure)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Follow-up actions not completed within target dates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Training records show gaps in specialized welding safety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rtl w:val="0"/>
        </w:rPr>
        <w:t xml:space="preserve">Systemic Safety Issues: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PPE standards inadequate for specific work positions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Work method reviews reactive rather than proactive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Safety training not position-specific</w:t>
      </w:r>
    </w:p>
    <w:p w:rsidR="00000000" w:rsidDel="00000000" w:rsidP="00000000" w:rsidRDefault="00000000" w:rsidRPr="00000000" w14:paraId="00000068">
      <w:pPr>
        <w:pStyle w:val="Heading2"/>
        <w:rPr/>
      </w:pPr>
      <w:bookmarkStart w:colFirst="0" w:colLast="0" w:name="_vu8p7acfput1" w:id="8"/>
      <w:bookmarkEnd w:id="8"/>
      <w:r w:rsidDel="00000000" w:rsidR="00000000" w:rsidRPr="00000000">
        <w:rPr>
          <w:rtl w:val="0"/>
        </w:rPr>
        <w:t xml:space="preserve">COMPLIANCE ASSESSMENT SUMMARY</w:t>
      </w:r>
    </w:p>
    <w:p w:rsidR="00000000" w:rsidDel="00000000" w:rsidP="00000000" w:rsidRDefault="00000000" w:rsidRPr="00000000" w14:paraId="00000069">
      <w:pPr>
        <w:pStyle w:val="Heading3"/>
        <w:rPr/>
      </w:pPr>
      <w:bookmarkStart w:colFirst="0" w:colLast="0" w:name="_dzzfzjqz8k71" w:id="9"/>
      <w:bookmarkEnd w:id="9"/>
      <w:r w:rsidDel="00000000" w:rsidR="00000000" w:rsidRPr="00000000">
        <w:rPr>
          <w:rtl w:val="0"/>
        </w:rPr>
        <w:t xml:space="preserve">ISO 9001:2015 Non-Conformances: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Clause 7.1.5: Monitoring and measuring resources (calibration failures)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Clause 8.1: Operational planning and control (production scheduling issues)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Clause 8.4: Control of externally provided processes (supplier quality failures)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Clause 8.7: Control of nonconforming outputs (NCR process incomplete)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Clause 9.1: Monitoring, measurement, analysis and evaluation (inspection gaps)</w:t>
      </w:r>
    </w:p>
    <w:p w:rsidR="00000000" w:rsidDel="00000000" w:rsidP="00000000" w:rsidRDefault="00000000" w:rsidRPr="00000000" w14:paraId="0000006F">
      <w:pPr>
        <w:pStyle w:val="Heading3"/>
        <w:rPr/>
      </w:pPr>
      <w:bookmarkStart w:colFirst="0" w:colLast="0" w:name="_3tb98sw92byq" w:id="10"/>
      <w:bookmarkEnd w:id="10"/>
      <w:r w:rsidDel="00000000" w:rsidR="00000000" w:rsidRPr="00000000">
        <w:rPr>
          <w:rtl w:val="0"/>
        </w:rPr>
        <w:t xml:space="preserve">AS/NZS 1554.1 Non-Conformances: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Section 2: Welding procedure specifications (multiple technical errors)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Section 3: Welding procedure qualification (missing PQR references)</w:t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Section 4: Welder qualification (training gaps identified)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Section 6: Inspection and testing (inadequate testing protocols)</w:t>
      </w:r>
    </w:p>
    <w:p w:rsidR="00000000" w:rsidDel="00000000" w:rsidP="00000000" w:rsidRDefault="00000000" w:rsidRPr="00000000" w14:paraId="00000074">
      <w:pPr>
        <w:pStyle w:val="Heading2"/>
        <w:rPr/>
      </w:pPr>
      <w:bookmarkStart w:colFirst="0" w:colLast="0" w:name="_rfzuk663hx0c" w:id="11"/>
      <w:bookmarkEnd w:id="11"/>
      <w:r w:rsidDel="00000000" w:rsidR="00000000" w:rsidRPr="00000000">
        <w:rPr>
          <w:rtl w:val="0"/>
        </w:rPr>
        <w:t xml:space="preserve">RISK ASSESSMENT</w:t>
      </w:r>
    </w:p>
    <w:p w:rsidR="00000000" w:rsidDel="00000000" w:rsidP="00000000" w:rsidRDefault="00000000" w:rsidRPr="00000000" w14:paraId="00000075">
      <w:pPr>
        <w:pStyle w:val="Heading3"/>
        <w:rPr/>
      </w:pPr>
      <w:bookmarkStart w:colFirst="0" w:colLast="0" w:name="_vjr7v5qpsgzz" w:id="12"/>
      <w:bookmarkEnd w:id="12"/>
      <w:r w:rsidDel="00000000" w:rsidR="00000000" w:rsidRPr="00000000">
        <w:rPr>
          <w:rtl w:val="0"/>
        </w:rPr>
        <w:t xml:space="preserve">HIGH RISK ISSUES: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Incorrect material grade (PS-002) - Structural failure risk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WPS technical errors - Weld quality and safety risk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Calibration failures - Product quality risk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Safety training gaps - Personnel injury risk</w:t>
      </w:r>
    </w:p>
    <w:p w:rsidR="00000000" w:rsidDel="00000000" w:rsidP="00000000" w:rsidRDefault="00000000" w:rsidRPr="00000000" w14:paraId="0000007A">
      <w:pPr>
        <w:pStyle w:val="Heading3"/>
        <w:rPr/>
      </w:pPr>
      <w:bookmarkStart w:colFirst="0" w:colLast="0" w:name="_xnq616k8at5r" w:id="13"/>
      <w:bookmarkEnd w:id="13"/>
      <w:r w:rsidDel="00000000" w:rsidR="00000000" w:rsidRPr="00000000">
        <w:rPr>
          <w:rtl w:val="0"/>
        </w:rPr>
        <w:t xml:space="preserve">MEDIUM RISK ISSUES:</w:t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Production scheduling conflicts - Delivery risk</w:t>
      </w:r>
    </w:p>
    <w:p w:rsidR="00000000" w:rsidDel="00000000" w:rsidP="00000000" w:rsidRDefault="00000000" w:rsidRPr="00000000" w14:paraId="0000007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Equipment maintenance delays - Operational risk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NCR process failures - Quality system risk</w:t>
      </w:r>
    </w:p>
    <w:p w:rsidR="00000000" w:rsidDel="00000000" w:rsidP="00000000" w:rsidRDefault="00000000" w:rsidRPr="00000000" w14:paraId="0000007E">
      <w:pPr>
        <w:pStyle w:val="Heading3"/>
        <w:rPr/>
      </w:pPr>
      <w:bookmarkStart w:colFirst="0" w:colLast="0" w:name="_4dfavcm54plj" w:id="14"/>
      <w:bookmarkEnd w:id="14"/>
      <w:r w:rsidDel="00000000" w:rsidR="00000000" w:rsidRPr="00000000">
        <w:rPr>
          <w:rtl w:val="0"/>
        </w:rPr>
        <w:t xml:space="preserve">LOW RISK ISSUES: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Documentation completeness - Administrative risk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Minor dimensional variations - Cosmetic quality risk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