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3C925" w14:textId="77777777" w:rsidR="00786ACA" w:rsidRDefault="00786ACA" w:rsidP="009A07DB">
      <w:pPr>
        <w:widowControl/>
        <w:shd w:val="clear" w:color="auto" w:fill="FFFFFF"/>
        <w:spacing w:after="0" w:line="240" w:lineRule="auto"/>
        <w:rPr>
          <w:rFonts w:ascii="Arial" w:eastAsia="Times New Roman" w:hAnsi="Arial" w:cs="Arial"/>
          <w:color w:val="222222"/>
          <w:sz w:val="20"/>
          <w:szCs w:val="20"/>
          <w:lang w:val="en-CA" w:eastAsia="en-CA"/>
        </w:rPr>
      </w:pPr>
    </w:p>
    <w:p w14:paraId="476831D1" w14:textId="6EEC999C" w:rsidR="00E208A5" w:rsidRDefault="00E208A5" w:rsidP="001C1509">
      <w:pPr>
        <w:widowControl/>
        <w:shd w:val="clear" w:color="auto" w:fill="FFFFFF"/>
        <w:spacing w:after="0" w:line="240" w:lineRule="auto"/>
        <w:jc w:val="center"/>
        <w:rPr>
          <w:rFonts w:eastAsia="Times New Roman" w:cs="Arial"/>
          <w:b/>
          <w:color w:val="222222"/>
          <w:sz w:val="28"/>
          <w:szCs w:val="28"/>
          <w:lang w:val="en-CA" w:eastAsia="en-CA"/>
        </w:rPr>
      </w:pPr>
      <w:r>
        <w:rPr>
          <w:rFonts w:eastAsia="Times New Roman" w:cs="Arial"/>
          <w:b/>
          <w:color w:val="222222"/>
          <w:sz w:val="28"/>
          <w:szCs w:val="28"/>
          <w:lang w:val="en-CA" w:eastAsia="en-CA"/>
        </w:rPr>
        <w:t>WARRANTY</w:t>
      </w:r>
    </w:p>
    <w:p w14:paraId="5AC03B9B" w14:textId="5BEDA88E" w:rsidR="00E17FF4" w:rsidRDefault="00E17FF4" w:rsidP="001C1509">
      <w:pPr>
        <w:widowControl/>
        <w:shd w:val="clear" w:color="auto" w:fill="FFFFFF"/>
        <w:spacing w:after="0" w:line="240" w:lineRule="auto"/>
        <w:jc w:val="center"/>
        <w:rPr>
          <w:rFonts w:eastAsia="Times New Roman" w:cs="Arial"/>
          <w:b/>
          <w:color w:val="222222"/>
          <w:sz w:val="28"/>
          <w:szCs w:val="28"/>
          <w:lang w:val="en-CA" w:eastAsia="en-CA"/>
        </w:rPr>
      </w:pPr>
      <w:r>
        <w:rPr>
          <w:rFonts w:eastAsia="Times New Roman" w:cs="Arial"/>
          <w:b/>
          <w:color w:val="222222"/>
          <w:sz w:val="28"/>
          <w:szCs w:val="28"/>
          <w:lang w:val="en-CA" w:eastAsia="en-CA"/>
        </w:rPr>
        <w:t>Residential Water Softener, Whole-House Filter &amp;</w:t>
      </w:r>
    </w:p>
    <w:p w14:paraId="1F18A5BD" w14:textId="4B66778A" w:rsidR="00766842" w:rsidRDefault="00E17FF4" w:rsidP="001C1509">
      <w:pPr>
        <w:widowControl/>
        <w:shd w:val="clear" w:color="auto" w:fill="FFFFFF"/>
        <w:spacing w:after="0" w:line="240" w:lineRule="auto"/>
        <w:jc w:val="center"/>
        <w:rPr>
          <w:rFonts w:eastAsia="Times New Roman" w:cs="Arial"/>
          <w:b/>
          <w:color w:val="222222"/>
          <w:sz w:val="28"/>
          <w:szCs w:val="28"/>
          <w:lang w:val="en-CA" w:eastAsia="en-CA"/>
        </w:rPr>
      </w:pPr>
      <w:r>
        <w:rPr>
          <w:rFonts w:eastAsia="Times New Roman" w:cs="Arial"/>
          <w:b/>
          <w:color w:val="222222"/>
          <w:sz w:val="28"/>
          <w:szCs w:val="28"/>
          <w:lang w:val="en-CA" w:eastAsia="en-CA"/>
        </w:rPr>
        <w:t>Specialty Combination S</w:t>
      </w:r>
      <w:r w:rsidR="00E208A5">
        <w:rPr>
          <w:rFonts w:eastAsia="Times New Roman" w:cs="Arial"/>
          <w:b/>
          <w:color w:val="222222"/>
          <w:sz w:val="28"/>
          <w:szCs w:val="28"/>
          <w:lang w:val="en-CA" w:eastAsia="en-CA"/>
        </w:rPr>
        <w:t>ystems</w:t>
      </w:r>
      <w:r w:rsidR="00766842">
        <w:rPr>
          <w:rFonts w:eastAsia="Times New Roman" w:cs="Arial"/>
          <w:b/>
          <w:color w:val="222222"/>
          <w:sz w:val="28"/>
          <w:szCs w:val="28"/>
          <w:lang w:val="en-CA" w:eastAsia="en-CA"/>
        </w:rPr>
        <w:t xml:space="preserve"> </w:t>
      </w:r>
      <w:r w:rsidR="001C1509" w:rsidRPr="001C1509">
        <w:rPr>
          <w:rFonts w:eastAsia="Times New Roman" w:cs="Arial"/>
          <w:b/>
          <w:color w:val="222222"/>
          <w:sz w:val="28"/>
          <w:szCs w:val="28"/>
          <w:lang w:val="en-CA" w:eastAsia="en-CA"/>
        </w:rPr>
        <w:t xml:space="preserve"> </w:t>
      </w:r>
    </w:p>
    <w:p w14:paraId="0892E2F8" w14:textId="77777777" w:rsidR="00E17FF4" w:rsidRDefault="00E17FF4" w:rsidP="008A2685">
      <w:pPr>
        <w:widowControl/>
        <w:shd w:val="clear" w:color="auto" w:fill="FFFFFF"/>
        <w:spacing w:after="0" w:line="240" w:lineRule="auto"/>
        <w:rPr>
          <w:rFonts w:cstheme="minorHAnsi"/>
          <w:bCs/>
        </w:rPr>
      </w:pPr>
    </w:p>
    <w:p w14:paraId="58E91490" w14:textId="77777777" w:rsidR="00E9018D" w:rsidRDefault="00615E00" w:rsidP="008A2685">
      <w:pPr>
        <w:widowControl/>
        <w:shd w:val="clear" w:color="auto" w:fill="FFFFFF"/>
        <w:spacing w:after="0" w:line="240" w:lineRule="auto"/>
        <w:rPr>
          <w:bCs/>
        </w:rPr>
      </w:pPr>
      <w:r w:rsidRPr="008A2685">
        <w:rPr>
          <w:rFonts w:cstheme="minorHAnsi"/>
          <w:b/>
          <w:noProof/>
          <w:color w:val="000000"/>
          <w:u w:val="single"/>
        </w:rPr>
        <w:drawing>
          <wp:anchor distT="0" distB="0" distL="114300" distR="114300" simplePos="0" relativeHeight="251664384" behindDoc="1" locked="1" layoutInCell="1" allowOverlap="1" wp14:anchorId="751350DA" wp14:editId="2D2335DB">
            <wp:simplePos x="0" y="0"/>
            <wp:positionH relativeFrom="margin">
              <wp:posOffset>-12700</wp:posOffset>
            </wp:positionH>
            <wp:positionV relativeFrom="margin">
              <wp:align>top</wp:align>
            </wp:positionV>
            <wp:extent cx="2313305" cy="657860"/>
            <wp:effectExtent l="0" t="0" r="0" b="8890"/>
            <wp:wrapTopAndBottom/>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2ccb9bf48a_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3305" cy="657860"/>
                    </a:xfrm>
                    <a:prstGeom prst="rect">
                      <a:avLst/>
                    </a:prstGeom>
                  </pic:spPr>
                </pic:pic>
              </a:graphicData>
            </a:graphic>
            <wp14:sizeRelH relativeFrom="margin">
              <wp14:pctWidth>0</wp14:pctWidth>
            </wp14:sizeRelH>
            <wp14:sizeRelV relativeFrom="margin">
              <wp14:pctHeight>0</wp14:pctHeight>
            </wp14:sizeRelV>
          </wp:anchor>
        </w:drawing>
      </w:r>
      <w:r w:rsidR="001C1509" w:rsidRPr="008A2685">
        <w:rPr>
          <w:rFonts w:cstheme="minorHAnsi"/>
          <w:bCs/>
        </w:rPr>
        <w:t>Products manufactured</w:t>
      </w:r>
      <w:r w:rsidR="00E208A5">
        <w:rPr>
          <w:rFonts w:cstheme="minorHAnsi"/>
          <w:bCs/>
        </w:rPr>
        <w:t xml:space="preserve"> and assembled</w:t>
      </w:r>
      <w:r w:rsidR="001C1509" w:rsidRPr="008A2685">
        <w:rPr>
          <w:rFonts w:cstheme="minorHAnsi"/>
          <w:bCs/>
        </w:rPr>
        <w:t xml:space="preserve"> by </w:t>
      </w:r>
      <w:r w:rsidR="009F128A" w:rsidRPr="008A2685">
        <w:rPr>
          <w:rFonts w:cstheme="minorHAnsi"/>
          <w:bCs/>
        </w:rPr>
        <w:t>Canature WaterGroup</w:t>
      </w:r>
      <w:r w:rsidR="00766842">
        <w:rPr>
          <w:rFonts w:cstheme="minorHAnsi"/>
          <w:bCs/>
        </w:rPr>
        <w:t>™</w:t>
      </w:r>
      <w:r w:rsidR="001C1509" w:rsidRPr="008A2685">
        <w:rPr>
          <w:rFonts w:cstheme="minorHAnsi"/>
          <w:bCs/>
        </w:rPr>
        <w:t xml:space="preserve"> are warranted to do the work for which they are intended</w:t>
      </w:r>
      <w:r w:rsidR="006A6D1B">
        <w:rPr>
          <w:bCs/>
        </w:rPr>
        <w:t xml:space="preserve"> where properly installed, </w:t>
      </w:r>
      <w:r w:rsidR="001C1509" w:rsidRPr="00940668">
        <w:rPr>
          <w:bCs/>
        </w:rPr>
        <w:t>operated</w:t>
      </w:r>
      <w:r w:rsidR="006A6D1B">
        <w:rPr>
          <w:bCs/>
        </w:rPr>
        <w:t xml:space="preserve"> and maintained</w:t>
      </w:r>
      <w:r w:rsidR="001C1509" w:rsidRPr="00940668">
        <w:rPr>
          <w:bCs/>
        </w:rPr>
        <w:t xml:space="preserve">. </w:t>
      </w:r>
      <w:r w:rsidR="009F128A">
        <w:rPr>
          <w:bCs/>
        </w:rPr>
        <w:t>Canature WaterGroup</w:t>
      </w:r>
      <w:r w:rsidR="00766842">
        <w:rPr>
          <w:rFonts w:cstheme="minorHAnsi"/>
          <w:bCs/>
        </w:rPr>
        <w:t>™</w:t>
      </w:r>
      <w:r w:rsidR="009F128A" w:rsidRPr="00940668">
        <w:rPr>
          <w:bCs/>
        </w:rPr>
        <w:t xml:space="preserve"> </w:t>
      </w:r>
      <w:r w:rsidR="001C1509" w:rsidRPr="00940668">
        <w:rPr>
          <w:bCs/>
        </w:rPr>
        <w:t xml:space="preserve">warrants each new </w:t>
      </w:r>
      <w:r w:rsidR="00E17FF4">
        <w:rPr>
          <w:bCs/>
        </w:rPr>
        <w:t xml:space="preserve">residential </w:t>
      </w:r>
      <w:r w:rsidR="00E208A5">
        <w:rPr>
          <w:bCs/>
        </w:rPr>
        <w:t>water softener, whole-house filter or specialty combination system</w:t>
      </w:r>
      <w:r w:rsidR="001C1509" w:rsidRPr="00940668">
        <w:rPr>
          <w:bCs/>
        </w:rPr>
        <w:t xml:space="preserve"> to be free from defects in materials and workmanship. </w:t>
      </w:r>
    </w:p>
    <w:p w14:paraId="6432A6C4" w14:textId="77777777" w:rsidR="00E9018D" w:rsidRDefault="00E9018D" w:rsidP="008A2685">
      <w:pPr>
        <w:widowControl/>
        <w:shd w:val="clear" w:color="auto" w:fill="FFFFFF"/>
        <w:spacing w:after="0" w:line="240" w:lineRule="auto"/>
        <w:rPr>
          <w:bCs/>
        </w:rPr>
      </w:pPr>
    </w:p>
    <w:p w14:paraId="0634A505" w14:textId="77777777" w:rsidR="00E9018D" w:rsidRPr="009D74D1" w:rsidRDefault="00E9018D" w:rsidP="00E9018D">
      <w:pPr>
        <w:widowControl/>
        <w:shd w:val="clear" w:color="auto" w:fill="FFFFFF"/>
        <w:spacing w:after="0" w:line="240" w:lineRule="auto"/>
        <w:rPr>
          <w:bCs/>
        </w:rPr>
      </w:pPr>
      <w:r>
        <w:rPr>
          <w:bCs/>
        </w:rPr>
        <w:t xml:space="preserve">Residential Systems are defined by pressure tank size and / or the amount of resin or filter media contained in the tank. Residential systems use up to 13” diameter tanks and can contain up to 3.0 cubic feet of resin of resin or filter media. </w:t>
      </w:r>
    </w:p>
    <w:p w14:paraId="60181131" w14:textId="77777777" w:rsidR="00E9018D" w:rsidRDefault="00E9018D" w:rsidP="008A2685">
      <w:pPr>
        <w:widowControl/>
        <w:shd w:val="clear" w:color="auto" w:fill="FFFFFF"/>
        <w:spacing w:after="0" w:line="240" w:lineRule="auto"/>
        <w:rPr>
          <w:bCs/>
        </w:rPr>
      </w:pPr>
    </w:p>
    <w:p w14:paraId="0913E905" w14:textId="2A716770" w:rsidR="009D74D1" w:rsidRPr="008A2685" w:rsidRDefault="009D74D1" w:rsidP="008A2685">
      <w:pPr>
        <w:widowControl/>
        <w:shd w:val="clear" w:color="auto" w:fill="FFFFFF"/>
        <w:spacing w:after="0" w:line="240" w:lineRule="auto"/>
        <w:rPr>
          <w:b/>
          <w:bCs/>
          <w:sz w:val="24"/>
          <w:szCs w:val="24"/>
          <w:u w:val="single"/>
        </w:rPr>
      </w:pPr>
      <w:r w:rsidRPr="008A2685">
        <w:rPr>
          <w:b/>
          <w:bCs/>
          <w:sz w:val="24"/>
          <w:szCs w:val="24"/>
          <w:u w:val="single"/>
        </w:rPr>
        <w:t>WARRANTY TABLE</w:t>
      </w:r>
    </w:p>
    <w:p w14:paraId="19873A5D" w14:textId="345A90A3" w:rsidR="001C1509" w:rsidRPr="009D74D1" w:rsidRDefault="001C1509" w:rsidP="009A07DB">
      <w:pPr>
        <w:widowControl/>
        <w:shd w:val="clear" w:color="auto" w:fill="FFFFFF"/>
        <w:spacing w:after="0" w:line="240" w:lineRule="auto"/>
        <w:rPr>
          <w:bCs/>
        </w:rPr>
      </w:pPr>
      <w:r w:rsidRPr="009D74D1">
        <w:rPr>
          <w:bCs/>
        </w:rPr>
        <w:t xml:space="preserve">The following </w:t>
      </w:r>
      <w:r w:rsidR="00A06592">
        <w:rPr>
          <w:bCs/>
        </w:rPr>
        <w:t>t</w:t>
      </w:r>
      <w:r w:rsidRPr="009D74D1">
        <w:rPr>
          <w:bCs/>
        </w:rPr>
        <w:t xml:space="preserve">able provides the warranty coverage for </w:t>
      </w:r>
      <w:r w:rsidR="00A06592" w:rsidRPr="00940668">
        <w:rPr>
          <w:bCs/>
        </w:rPr>
        <w:t xml:space="preserve">new </w:t>
      </w:r>
      <w:r w:rsidR="00A06592">
        <w:rPr>
          <w:bCs/>
        </w:rPr>
        <w:t>residential water softeners, whole-house filters or specialty combination systems</w:t>
      </w:r>
      <w:r w:rsidR="00A06592" w:rsidRPr="00940668">
        <w:rPr>
          <w:bCs/>
        </w:rPr>
        <w:t xml:space="preserve"> </w:t>
      </w:r>
      <w:r w:rsidR="00205371" w:rsidRPr="009D74D1">
        <w:rPr>
          <w:bCs/>
        </w:rPr>
        <w:t xml:space="preserve">by </w:t>
      </w:r>
      <w:r w:rsidR="00A06592">
        <w:rPr>
          <w:bCs/>
        </w:rPr>
        <w:t>control v</w:t>
      </w:r>
      <w:r w:rsidR="00205371" w:rsidRPr="009D74D1">
        <w:rPr>
          <w:bCs/>
        </w:rPr>
        <w:t xml:space="preserve">alve </w:t>
      </w:r>
      <w:r w:rsidR="00A06592">
        <w:rPr>
          <w:bCs/>
        </w:rPr>
        <w:t>model</w:t>
      </w:r>
      <w:r w:rsidR="00205371" w:rsidRPr="009D74D1">
        <w:rPr>
          <w:bCs/>
        </w:rPr>
        <w:t xml:space="preserve"> </w:t>
      </w:r>
      <w:r w:rsidR="00A06592">
        <w:rPr>
          <w:bCs/>
        </w:rPr>
        <w:t>as</w:t>
      </w:r>
      <w:r w:rsidRPr="009D74D1">
        <w:rPr>
          <w:bCs/>
        </w:rPr>
        <w:t xml:space="preserve"> </w:t>
      </w:r>
      <w:r w:rsidR="00A7211E">
        <w:rPr>
          <w:bCs/>
        </w:rPr>
        <w:t xml:space="preserve">identified </w:t>
      </w:r>
      <w:r w:rsidRPr="009D74D1">
        <w:rPr>
          <w:bCs/>
        </w:rPr>
        <w:t xml:space="preserve">in </w:t>
      </w:r>
      <w:r w:rsidR="00A06592">
        <w:rPr>
          <w:bCs/>
        </w:rPr>
        <w:t>this</w:t>
      </w:r>
      <w:r w:rsidRPr="009D74D1">
        <w:rPr>
          <w:bCs/>
        </w:rPr>
        <w:t xml:space="preserve"> Owner</w:t>
      </w:r>
      <w:r w:rsidR="005C7FD6">
        <w:rPr>
          <w:bCs/>
        </w:rPr>
        <w:t>’</w:t>
      </w:r>
      <w:r w:rsidRPr="009D74D1">
        <w:rPr>
          <w:bCs/>
        </w:rPr>
        <w:t>s Manual:</w:t>
      </w:r>
      <w:r w:rsidR="00E208A5" w:rsidRPr="00E208A5">
        <w:rPr>
          <w:bCs/>
        </w:rPr>
        <w:t xml:space="preserve"> </w:t>
      </w:r>
    </w:p>
    <w:p w14:paraId="2A111D0F" w14:textId="77777777" w:rsidR="001C1509" w:rsidRPr="009D74D1" w:rsidRDefault="001C1509" w:rsidP="009A07DB">
      <w:pPr>
        <w:widowControl/>
        <w:shd w:val="clear" w:color="auto" w:fill="FFFFFF"/>
        <w:spacing w:after="0" w:line="240" w:lineRule="auto"/>
        <w:rPr>
          <w:bCs/>
        </w:rPr>
      </w:pPr>
    </w:p>
    <w:tbl>
      <w:tblPr>
        <w:tblStyle w:val="TableGrid"/>
        <w:tblW w:w="9776" w:type="dxa"/>
        <w:tblLook w:val="04A0" w:firstRow="1" w:lastRow="0" w:firstColumn="1" w:lastColumn="0" w:noHBand="0" w:noVBand="1"/>
      </w:tblPr>
      <w:tblGrid>
        <w:gridCol w:w="2972"/>
        <w:gridCol w:w="2477"/>
        <w:gridCol w:w="1776"/>
        <w:gridCol w:w="2551"/>
      </w:tblGrid>
      <w:tr w:rsidR="001C1509" w14:paraId="4196AE3E" w14:textId="77777777" w:rsidTr="008A2685">
        <w:trPr>
          <w:trHeight w:val="815"/>
        </w:trPr>
        <w:tc>
          <w:tcPr>
            <w:tcW w:w="2972" w:type="dxa"/>
            <w:shd w:val="clear" w:color="auto" w:fill="DBE5F1" w:themeFill="accent1" w:themeFillTint="33"/>
          </w:tcPr>
          <w:p w14:paraId="0DD4467A" w14:textId="3C9C128F" w:rsidR="001C1509" w:rsidRPr="001C1509" w:rsidRDefault="008A2685" w:rsidP="001C1509">
            <w:pPr>
              <w:widowControl/>
              <w:rPr>
                <w:b/>
                <w:bCs/>
              </w:rPr>
            </w:pPr>
            <w:r>
              <w:rPr>
                <w:b/>
                <w:bCs/>
              </w:rPr>
              <w:t>Manufacturer Assembled Systems</w:t>
            </w:r>
          </w:p>
        </w:tc>
        <w:tc>
          <w:tcPr>
            <w:tcW w:w="2477" w:type="dxa"/>
            <w:shd w:val="clear" w:color="auto" w:fill="DBE5F1" w:themeFill="accent1" w:themeFillTint="33"/>
          </w:tcPr>
          <w:p w14:paraId="23A0763C" w14:textId="1A1B093B" w:rsidR="001C1509" w:rsidRPr="001C1509" w:rsidRDefault="001C1509" w:rsidP="001C1509">
            <w:pPr>
              <w:widowControl/>
              <w:jc w:val="center"/>
              <w:rPr>
                <w:b/>
                <w:bCs/>
              </w:rPr>
            </w:pPr>
            <w:r w:rsidRPr="001C1509">
              <w:rPr>
                <w:b/>
                <w:bCs/>
              </w:rPr>
              <w:t>System Warranty</w:t>
            </w:r>
          </w:p>
        </w:tc>
        <w:tc>
          <w:tcPr>
            <w:tcW w:w="1776" w:type="dxa"/>
            <w:shd w:val="clear" w:color="auto" w:fill="DBE5F1" w:themeFill="accent1" w:themeFillTint="33"/>
          </w:tcPr>
          <w:p w14:paraId="5DE4B350" w14:textId="1A3DDD66" w:rsidR="001C1509" w:rsidRPr="001C1509" w:rsidRDefault="001C1509" w:rsidP="001C1509">
            <w:pPr>
              <w:widowControl/>
              <w:jc w:val="center"/>
              <w:rPr>
                <w:b/>
                <w:bCs/>
              </w:rPr>
            </w:pPr>
            <w:r w:rsidRPr="001C1509">
              <w:rPr>
                <w:b/>
                <w:bCs/>
              </w:rPr>
              <w:t>Pressure Tank</w:t>
            </w:r>
          </w:p>
        </w:tc>
        <w:tc>
          <w:tcPr>
            <w:tcW w:w="2551" w:type="dxa"/>
            <w:shd w:val="clear" w:color="auto" w:fill="DBE5F1" w:themeFill="accent1" w:themeFillTint="33"/>
          </w:tcPr>
          <w:p w14:paraId="29BFE3E6" w14:textId="52635809" w:rsidR="001C1509" w:rsidRPr="001C1509" w:rsidRDefault="001C1509" w:rsidP="001C1509">
            <w:pPr>
              <w:widowControl/>
              <w:jc w:val="center"/>
              <w:rPr>
                <w:b/>
                <w:bCs/>
              </w:rPr>
            </w:pPr>
            <w:r w:rsidRPr="001C1509">
              <w:rPr>
                <w:b/>
                <w:bCs/>
              </w:rPr>
              <w:t>Brine Tank / Cabinet</w:t>
            </w:r>
          </w:p>
        </w:tc>
      </w:tr>
      <w:tr w:rsidR="001C1509" w14:paraId="775A7028" w14:textId="77777777" w:rsidTr="008A2685">
        <w:trPr>
          <w:trHeight w:val="267"/>
        </w:trPr>
        <w:tc>
          <w:tcPr>
            <w:tcW w:w="2972" w:type="dxa"/>
          </w:tcPr>
          <w:p w14:paraId="4CA7697F" w14:textId="1B456B48" w:rsidR="001C1509" w:rsidRDefault="008A2685" w:rsidP="009A07DB">
            <w:pPr>
              <w:widowControl/>
              <w:rPr>
                <w:bCs/>
              </w:rPr>
            </w:pPr>
            <w:r>
              <w:rPr>
                <w:bCs/>
              </w:rPr>
              <w:t>89 Series Control</w:t>
            </w:r>
          </w:p>
        </w:tc>
        <w:tc>
          <w:tcPr>
            <w:tcW w:w="2477" w:type="dxa"/>
          </w:tcPr>
          <w:p w14:paraId="4D871955" w14:textId="6B30D0AE" w:rsidR="001C1509" w:rsidRDefault="001C1509" w:rsidP="001C1509">
            <w:pPr>
              <w:widowControl/>
              <w:jc w:val="center"/>
              <w:rPr>
                <w:bCs/>
              </w:rPr>
            </w:pPr>
            <w:r>
              <w:rPr>
                <w:bCs/>
              </w:rPr>
              <w:t>7 Years</w:t>
            </w:r>
          </w:p>
        </w:tc>
        <w:tc>
          <w:tcPr>
            <w:tcW w:w="1776" w:type="dxa"/>
          </w:tcPr>
          <w:p w14:paraId="52E3B6CE" w14:textId="4AC28E6F" w:rsidR="001C1509" w:rsidRDefault="001C1509" w:rsidP="001C1509">
            <w:pPr>
              <w:widowControl/>
              <w:jc w:val="center"/>
              <w:rPr>
                <w:bCs/>
              </w:rPr>
            </w:pPr>
            <w:r>
              <w:rPr>
                <w:bCs/>
              </w:rPr>
              <w:t>Lifetime</w:t>
            </w:r>
          </w:p>
        </w:tc>
        <w:tc>
          <w:tcPr>
            <w:tcW w:w="2551" w:type="dxa"/>
          </w:tcPr>
          <w:p w14:paraId="04E8F061" w14:textId="24DF0F78" w:rsidR="001C1509" w:rsidRDefault="001C1509" w:rsidP="001C1509">
            <w:pPr>
              <w:widowControl/>
              <w:jc w:val="center"/>
              <w:rPr>
                <w:bCs/>
              </w:rPr>
            </w:pPr>
            <w:r>
              <w:rPr>
                <w:bCs/>
              </w:rPr>
              <w:t>Lifetime</w:t>
            </w:r>
          </w:p>
        </w:tc>
      </w:tr>
      <w:tr w:rsidR="001C1509" w14:paraId="21AB041F" w14:textId="77777777" w:rsidTr="008A2685">
        <w:trPr>
          <w:trHeight w:val="236"/>
        </w:trPr>
        <w:tc>
          <w:tcPr>
            <w:tcW w:w="2972" w:type="dxa"/>
          </w:tcPr>
          <w:p w14:paraId="638DB434" w14:textId="2A63CADF" w:rsidR="001C1509" w:rsidRDefault="008A2685" w:rsidP="001C1509">
            <w:pPr>
              <w:widowControl/>
              <w:rPr>
                <w:bCs/>
              </w:rPr>
            </w:pPr>
            <w:r>
              <w:rPr>
                <w:bCs/>
              </w:rPr>
              <w:t>85/85HE Series Control</w:t>
            </w:r>
          </w:p>
        </w:tc>
        <w:tc>
          <w:tcPr>
            <w:tcW w:w="2477" w:type="dxa"/>
          </w:tcPr>
          <w:p w14:paraId="4E470A87" w14:textId="2D40EBE4" w:rsidR="001C1509" w:rsidRDefault="001C1509" w:rsidP="00205371">
            <w:pPr>
              <w:widowControl/>
              <w:jc w:val="center"/>
              <w:rPr>
                <w:bCs/>
              </w:rPr>
            </w:pPr>
            <w:r>
              <w:rPr>
                <w:bCs/>
              </w:rPr>
              <w:t>7 Years</w:t>
            </w:r>
          </w:p>
        </w:tc>
        <w:tc>
          <w:tcPr>
            <w:tcW w:w="1776" w:type="dxa"/>
          </w:tcPr>
          <w:p w14:paraId="166BBC81" w14:textId="2EA65D73" w:rsidR="001C1509" w:rsidRDefault="001C1509" w:rsidP="001C1509">
            <w:pPr>
              <w:widowControl/>
              <w:jc w:val="center"/>
              <w:rPr>
                <w:bCs/>
              </w:rPr>
            </w:pPr>
            <w:r>
              <w:rPr>
                <w:bCs/>
              </w:rPr>
              <w:t>Lifetime</w:t>
            </w:r>
          </w:p>
        </w:tc>
        <w:tc>
          <w:tcPr>
            <w:tcW w:w="2551" w:type="dxa"/>
          </w:tcPr>
          <w:p w14:paraId="3E2B6413" w14:textId="3F5BD387" w:rsidR="001C1509" w:rsidRDefault="001C1509" w:rsidP="001C1509">
            <w:pPr>
              <w:widowControl/>
              <w:jc w:val="center"/>
              <w:rPr>
                <w:bCs/>
              </w:rPr>
            </w:pPr>
            <w:r>
              <w:rPr>
                <w:bCs/>
              </w:rPr>
              <w:t>Lifetime</w:t>
            </w:r>
          </w:p>
        </w:tc>
      </w:tr>
      <w:tr w:rsidR="00205371" w14:paraId="0ECD952E" w14:textId="77777777" w:rsidTr="008A2685">
        <w:trPr>
          <w:trHeight w:val="267"/>
        </w:trPr>
        <w:tc>
          <w:tcPr>
            <w:tcW w:w="2972" w:type="dxa"/>
          </w:tcPr>
          <w:p w14:paraId="38C9DD39" w14:textId="17903A5C" w:rsidR="00205371" w:rsidRDefault="008A2685" w:rsidP="00205371">
            <w:pPr>
              <w:widowControl/>
              <w:rPr>
                <w:bCs/>
              </w:rPr>
            </w:pPr>
            <w:r>
              <w:rPr>
                <w:bCs/>
              </w:rPr>
              <w:t>565</w:t>
            </w:r>
            <w:r w:rsidR="003470E9">
              <w:rPr>
                <w:bCs/>
              </w:rPr>
              <w:t>/465</w:t>
            </w:r>
            <w:r w:rsidR="00132CCF">
              <w:rPr>
                <w:bCs/>
              </w:rPr>
              <w:t xml:space="preserve"> / 75</w:t>
            </w:r>
            <w:r>
              <w:rPr>
                <w:bCs/>
              </w:rPr>
              <w:t xml:space="preserve"> Series Control</w:t>
            </w:r>
          </w:p>
        </w:tc>
        <w:tc>
          <w:tcPr>
            <w:tcW w:w="2477" w:type="dxa"/>
          </w:tcPr>
          <w:p w14:paraId="3338A3E2" w14:textId="0B860638" w:rsidR="00205371" w:rsidRDefault="008A2685" w:rsidP="00205371">
            <w:pPr>
              <w:widowControl/>
              <w:jc w:val="center"/>
              <w:rPr>
                <w:bCs/>
              </w:rPr>
            </w:pPr>
            <w:r>
              <w:rPr>
                <w:bCs/>
              </w:rPr>
              <w:t>7</w:t>
            </w:r>
            <w:r w:rsidR="00205371">
              <w:rPr>
                <w:bCs/>
              </w:rPr>
              <w:t xml:space="preserve"> Years</w:t>
            </w:r>
          </w:p>
        </w:tc>
        <w:tc>
          <w:tcPr>
            <w:tcW w:w="1776" w:type="dxa"/>
          </w:tcPr>
          <w:p w14:paraId="1EF3D637" w14:textId="7A05B123" w:rsidR="00205371" w:rsidRDefault="008A2685" w:rsidP="00205371">
            <w:pPr>
              <w:widowControl/>
              <w:jc w:val="center"/>
              <w:rPr>
                <w:bCs/>
              </w:rPr>
            </w:pPr>
            <w:r>
              <w:rPr>
                <w:bCs/>
              </w:rPr>
              <w:t>Lifetime</w:t>
            </w:r>
          </w:p>
        </w:tc>
        <w:tc>
          <w:tcPr>
            <w:tcW w:w="2551" w:type="dxa"/>
          </w:tcPr>
          <w:p w14:paraId="0B6DCFE7" w14:textId="4AEF8AD7" w:rsidR="00205371" w:rsidRDefault="008A2685" w:rsidP="00205371">
            <w:pPr>
              <w:widowControl/>
              <w:jc w:val="center"/>
              <w:rPr>
                <w:bCs/>
              </w:rPr>
            </w:pPr>
            <w:r>
              <w:rPr>
                <w:bCs/>
              </w:rPr>
              <w:t>Lifetime</w:t>
            </w:r>
          </w:p>
        </w:tc>
      </w:tr>
      <w:tr w:rsidR="00205371" w14:paraId="2F8CCF6F" w14:textId="77777777" w:rsidTr="008A2685">
        <w:trPr>
          <w:trHeight w:val="267"/>
        </w:trPr>
        <w:tc>
          <w:tcPr>
            <w:tcW w:w="2972" w:type="dxa"/>
          </w:tcPr>
          <w:p w14:paraId="62BD4F98" w14:textId="1CF4442F" w:rsidR="00205371" w:rsidRDefault="00205371" w:rsidP="00205371">
            <w:pPr>
              <w:widowControl/>
              <w:rPr>
                <w:bCs/>
              </w:rPr>
            </w:pPr>
            <w:r>
              <w:rPr>
                <w:bCs/>
              </w:rPr>
              <w:t>765</w:t>
            </w:r>
            <w:r w:rsidR="008A2685">
              <w:rPr>
                <w:bCs/>
              </w:rPr>
              <w:t xml:space="preserve">/ </w:t>
            </w:r>
            <w:proofErr w:type="spellStart"/>
            <w:r w:rsidR="008A2685">
              <w:rPr>
                <w:bCs/>
              </w:rPr>
              <w:t>Econoflo</w:t>
            </w:r>
            <w:proofErr w:type="spellEnd"/>
            <w:r w:rsidR="008A2685">
              <w:rPr>
                <w:bCs/>
              </w:rPr>
              <w:t xml:space="preserve"> Series Control</w:t>
            </w:r>
          </w:p>
        </w:tc>
        <w:tc>
          <w:tcPr>
            <w:tcW w:w="2477" w:type="dxa"/>
          </w:tcPr>
          <w:p w14:paraId="13A370FC" w14:textId="42B1EDE6" w:rsidR="00205371" w:rsidRDefault="00205371" w:rsidP="00205371">
            <w:pPr>
              <w:widowControl/>
              <w:jc w:val="center"/>
              <w:rPr>
                <w:bCs/>
              </w:rPr>
            </w:pPr>
            <w:r>
              <w:rPr>
                <w:bCs/>
              </w:rPr>
              <w:t>5 Years</w:t>
            </w:r>
          </w:p>
        </w:tc>
        <w:tc>
          <w:tcPr>
            <w:tcW w:w="1776" w:type="dxa"/>
          </w:tcPr>
          <w:p w14:paraId="00322EAB" w14:textId="3F00568A" w:rsidR="00205371" w:rsidRDefault="00205371" w:rsidP="00205371">
            <w:pPr>
              <w:widowControl/>
              <w:jc w:val="center"/>
              <w:rPr>
                <w:bCs/>
              </w:rPr>
            </w:pPr>
            <w:r>
              <w:rPr>
                <w:bCs/>
              </w:rPr>
              <w:t>10 Years</w:t>
            </w:r>
          </w:p>
        </w:tc>
        <w:tc>
          <w:tcPr>
            <w:tcW w:w="2551" w:type="dxa"/>
          </w:tcPr>
          <w:p w14:paraId="203515AA" w14:textId="0B04B8A3" w:rsidR="00205371" w:rsidRDefault="00205371" w:rsidP="00205371">
            <w:pPr>
              <w:widowControl/>
              <w:jc w:val="center"/>
              <w:rPr>
                <w:bCs/>
              </w:rPr>
            </w:pPr>
            <w:r>
              <w:rPr>
                <w:bCs/>
              </w:rPr>
              <w:t>10 Years</w:t>
            </w:r>
          </w:p>
        </w:tc>
      </w:tr>
      <w:tr w:rsidR="00525AB6" w14:paraId="59C3832C" w14:textId="77777777" w:rsidTr="000805E5">
        <w:trPr>
          <w:trHeight w:val="267"/>
        </w:trPr>
        <w:tc>
          <w:tcPr>
            <w:tcW w:w="2972" w:type="dxa"/>
          </w:tcPr>
          <w:p w14:paraId="48EE8732" w14:textId="17CC9FF9" w:rsidR="00525AB6" w:rsidRDefault="00525AB6" w:rsidP="000805E5">
            <w:pPr>
              <w:widowControl/>
              <w:rPr>
                <w:bCs/>
              </w:rPr>
            </w:pPr>
            <w:r>
              <w:rPr>
                <w:bCs/>
              </w:rPr>
              <w:t>In/Out Head</w:t>
            </w:r>
          </w:p>
        </w:tc>
        <w:tc>
          <w:tcPr>
            <w:tcW w:w="2477" w:type="dxa"/>
          </w:tcPr>
          <w:p w14:paraId="01C56C73" w14:textId="77777777" w:rsidR="00525AB6" w:rsidRDefault="00525AB6" w:rsidP="000805E5">
            <w:pPr>
              <w:widowControl/>
              <w:jc w:val="center"/>
              <w:rPr>
                <w:bCs/>
              </w:rPr>
            </w:pPr>
            <w:r>
              <w:rPr>
                <w:bCs/>
              </w:rPr>
              <w:t>5 Years</w:t>
            </w:r>
          </w:p>
        </w:tc>
        <w:tc>
          <w:tcPr>
            <w:tcW w:w="1776" w:type="dxa"/>
          </w:tcPr>
          <w:p w14:paraId="0DDE1EBE" w14:textId="77777777" w:rsidR="00525AB6" w:rsidRDefault="00525AB6" w:rsidP="000805E5">
            <w:pPr>
              <w:widowControl/>
              <w:jc w:val="center"/>
              <w:rPr>
                <w:bCs/>
              </w:rPr>
            </w:pPr>
            <w:r>
              <w:rPr>
                <w:bCs/>
              </w:rPr>
              <w:t>10 Years</w:t>
            </w:r>
          </w:p>
        </w:tc>
        <w:tc>
          <w:tcPr>
            <w:tcW w:w="2551" w:type="dxa"/>
          </w:tcPr>
          <w:p w14:paraId="1D4E23E3" w14:textId="7971E899" w:rsidR="00525AB6" w:rsidRDefault="00525AB6" w:rsidP="000805E5">
            <w:pPr>
              <w:widowControl/>
              <w:jc w:val="center"/>
              <w:rPr>
                <w:bCs/>
              </w:rPr>
            </w:pPr>
            <w:r>
              <w:rPr>
                <w:bCs/>
              </w:rPr>
              <w:t>N/A</w:t>
            </w:r>
          </w:p>
        </w:tc>
      </w:tr>
    </w:tbl>
    <w:p w14:paraId="542180FD" w14:textId="77777777" w:rsidR="00A06592" w:rsidRDefault="00A06592" w:rsidP="00A06592">
      <w:pPr>
        <w:widowControl/>
        <w:shd w:val="clear" w:color="auto" w:fill="FFFFFF"/>
        <w:spacing w:after="0" w:line="240" w:lineRule="auto"/>
        <w:rPr>
          <w:bCs/>
        </w:rPr>
      </w:pPr>
    </w:p>
    <w:p w14:paraId="6D94933A" w14:textId="77777777" w:rsidR="001C1509" w:rsidRPr="001C1509" w:rsidRDefault="001C1509" w:rsidP="009A07DB">
      <w:pPr>
        <w:widowControl/>
        <w:shd w:val="clear" w:color="auto" w:fill="FFFFFF"/>
        <w:spacing w:after="0" w:line="240" w:lineRule="auto"/>
        <w:rPr>
          <w:bCs/>
        </w:rPr>
      </w:pPr>
    </w:p>
    <w:p w14:paraId="00C5E479" w14:textId="1FFCD753" w:rsidR="00205371" w:rsidRPr="009F128A" w:rsidRDefault="006A6D1B" w:rsidP="009A07DB">
      <w:pPr>
        <w:widowControl/>
        <w:shd w:val="clear" w:color="auto" w:fill="FFFFFF"/>
        <w:spacing w:after="0" w:line="240" w:lineRule="auto"/>
        <w:rPr>
          <w:rFonts w:eastAsia="Times New Roman" w:cstheme="minorHAnsi"/>
          <w:b/>
          <w:color w:val="222222"/>
          <w:lang w:val="en-CA" w:eastAsia="en-CA"/>
        </w:rPr>
      </w:pPr>
      <w:r>
        <w:rPr>
          <w:rFonts w:eastAsia="Times New Roman" w:cstheme="minorHAnsi"/>
          <w:b/>
          <w:color w:val="222222"/>
          <w:lang w:val="en-CA" w:eastAsia="en-CA"/>
        </w:rPr>
        <w:t>Warranty on Control Valve and Parts</w:t>
      </w:r>
    </w:p>
    <w:p w14:paraId="62EC6CD7" w14:textId="087EBBCC" w:rsidR="001C1509" w:rsidRDefault="00205371" w:rsidP="009A07DB">
      <w:pPr>
        <w:widowControl/>
        <w:shd w:val="clear" w:color="auto" w:fill="FFFFFF"/>
        <w:spacing w:after="0" w:line="240" w:lineRule="auto"/>
        <w:rPr>
          <w:rFonts w:eastAsia="Times New Roman" w:cstheme="minorHAnsi"/>
          <w:color w:val="222222"/>
          <w:lang w:val="en-CA" w:eastAsia="en-CA"/>
        </w:rPr>
      </w:pPr>
      <w:r w:rsidRPr="009F128A">
        <w:rPr>
          <w:rFonts w:eastAsia="Times New Roman" w:cstheme="minorHAnsi"/>
          <w:color w:val="222222"/>
          <w:lang w:val="en-CA" w:eastAsia="en-CA"/>
        </w:rPr>
        <w:t>Canature WaterGroup</w:t>
      </w:r>
      <w:r w:rsidR="00766842">
        <w:rPr>
          <w:rFonts w:cstheme="minorHAnsi"/>
          <w:bCs/>
        </w:rPr>
        <w:t>™</w:t>
      </w:r>
      <w:r w:rsidRPr="009F128A">
        <w:rPr>
          <w:rFonts w:eastAsia="Times New Roman" w:cstheme="minorHAnsi"/>
          <w:color w:val="222222"/>
          <w:lang w:val="en-CA" w:eastAsia="en-CA"/>
        </w:rPr>
        <w:t xml:space="preserve"> will replace</w:t>
      </w:r>
      <w:r w:rsidR="00E9018D">
        <w:rPr>
          <w:rFonts w:eastAsia="Times New Roman" w:cstheme="minorHAnsi"/>
          <w:color w:val="222222"/>
          <w:lang w:val="en-CA" w:eastAsia="en-CA"/>
        </w:rPr>
        <w:t xml:space="preserve"> or repair</w:t>
      </w:r>
      <w:r w:rsidRPr="009F128A">
        <w:rPr>
          <w:rFonts w:eastAsia="Times New Roman" w:cstheme="minorHAnsi"/>
          <w:color w:val="222222"/>
          <w:lang w:val="en-CA" w:eastAsia="en-CA"/>
        </w:rPr>
        <w:t xml:space="preserve"> any part </w:t>
      </w:r>
      <w:r w:rsidR="008A2685">
        <w:rPr>
          <w:rFonts w:eastAsia="Times New Roman" w:cstheme="minorHAnsi"/>
          <w:color w:val="222222"/>
          <w:lang w:val="en-CA" w:eastAsia="en-CA"/>
        </w:rPr>
        <w:t xml:space="preserve">(except for Wear and Tear Items – Media, </w:t>
      </w:r>
      <w:r w:rsidR="006A6D1B">
        <w:rPr>
          <w:rFonts w:eastAsia="Times New Roman" w:cstheme="minorHAnsi"/>
          <w:color w:val="222222"/>
          <w:lang w:val="en-CA" w:eastAsia="en-CA"/>
        </w:rPr>
        <w:t>Piston, Seals and Brine Valve) which fails within the</w:t>
      </w:r>
      <w:r w:rsidRPr="009F128A">
        <w:rPr>
          <w:rFonts w:eastAsia="Times New Roman" w:cstheme="minorHAnsi"/>
          <w:color w:val="222222"/>
          <w:lang w:val="en-CA" w:eastAsia="en-CA"/>
        </w:rPr>
        <w:t xml:space="preserve"> </w:t>
      </w:r>
      <w:r w:rsidR="00766842">
        <w:rPr>
          <w:rFonts w:eastAsia="Times New Roman" w:cstheme="minorHAnsi"/>
          <w:color w:val="222222"/>
          <w:lang w:val="en-CA" w:eastAsia="en-CA"/>
        </w:rPr>
        <w:t>years</w:t>
      </w:r>
      <w:r w:rsidRPr="009F128A">
        <w:rPr>
          <w:rFonts w:eastAsia="Times New Roman" w:cstheme="minorHAnsi"/>
          <w:color w:val="222222"/>
          <w:lang w:val="en-CA" w:eastAsia="en-CA"/>
        </w:rPr>
        <w:t xml:space="preserve"> </w:t>
      </w:r>
      <w:r w:rsidR="006A6D1B">
        <w:rPr>
          <w:rFonts w:eastAsia="Times New Roman" w:cstheme="minorHAnsi"/>
          <w:color w:val="222222"/>
          <w:lang w:val="en-CA" w:eastAsia="en-CA"/>
        </w:rPr>
        <w:t xml:space="preserve">specified in the chart above </w:t>
      </w:r>
      <w:r w:rsidRPr="009F128A">
        <w:rPr>
          <w:rFonts w:eastAsia="Times New Roman" w:cstheme="minorHAnsi"/>
          <w:color w:val="222222"/>
          <w:lang w:val="en-CA" w:eastAsia="en-CA"/>
        </w:rPr>
        <w:t>from date of manufacture, as indicated by the serial number, provided the failure is due to a defect in material or workmanship.  The only exception shall be when proof of purchase or installation is provided and then the warranty period shall be from the date thereof.</w:t>
      </w:r>
    </w:p>
    <w:p w14:paraId="2B0DB850" w14:textId="77777777" w:rsidR="006A6D1B" w:rsidRPr="009F128A" w:rsidRDefault="006A6D1B" w:rsidP="009A07DB">
      <w:pPr>
        <w:widowControl/>
        <w:shd w:val="clear" w:color="auto" w:fill="FFFFFF"/>
        <w:spacing w:after="0" w:line="240" w:lineRule="auto"/>
        <w:rPr>
          <w:rFonts w:eastAsia="Times New Roman" w:cstheme="minorHAnsi"/>
          <w:color w:val="222222"/>
          <w:lang w:val="en-CA" w:eastAsia="en-CA"/>
        </w:rPr>
      </w:pPr>
    </w:p>
    <w:p w14:paraId="6CB9A48B" w14:textId="5C5B5DD5" w:rsidR="00205371" w:rsidRPr="009F128A" w:rsidRDefault="001523B3" w:rsidP="009A07DB">
      <w:pPr>
        <w:widowControl/>
        <w:shd w:val="clear" w:color="auto" w:fill="FFFFFF"/>
        <w:spacing w:after="0" w:line="240" w:lineRule="auto"/>
        <w:rPr>
          <w:rFonts w:eastAsia="Times New Roman" w:cstheme="minorHAnsi"/>
          <w:b/>
          <w:color w:val="222222"/>
          <w:lang w:val="en-CA" w:eastAsia="en-CA"/>
        </w:rPr>
      </w:pPr>
      <w:r w:rsidRPr="009F128A">
        <w:rPr>
          <w:rFonts w:eastAsia="Times New Roman" w:cstheme="minorHAnsi"/>
          <w:b/>
          <w:color w:val="222222"/>
          <w:lang w:val="en-CA" w:eastAsia="en-CA"/>
        </w:rPr>
        <w:t>Warranty</w:t>
      </w:r>
      <w:r w:rsidR="00205371" w:rsidRPr="009F128A">
        <w:rPr>
          <w:rFonts w:eastAsia="Times New Roman" w:cstheme="minorHAnsi"/>
          <w:b/>
          <w:color w:val="222222"/>
          <w:lang w:val="en-CA" w:eastAsia="en-CA"/>
        </w:rPr>
        <w:t xml:space="preserve"> on Mineral Tanks and Brine Tanks:</w:t>
      </w:r>
    </w:p>
    <w:p w14:paraId="13350420" w14:textId="24F4AB31" w:rsidR="00205371" w:rsidRDefault="00205371" w:rsidP="009A07DB">
      <w:pPr>
        <w:widowControl/>
        <w:shd w:val="clear" w:color="auto" w:fill="FFFFFF"/>
        <w:spacing w:after="0" w:line="240" w:lineRule="auto"/>
        <w:rPr>
          <w:rFonts w:eastAsia="Times New Roman" w:cstheme="minorHAnsi"/>
          <w:color w:val="222222"/>
          <w:lang w:val="en-CA" w:eastAsia="en-CA"/>
        </w:rPr>
      </w:pPr>
      <w:r w:rsidRPr="009F128A">
        <w:rPr>
          <w:rFonts w:eastAsia="Times New Roman" w:cstheme="minorHAnsi"/>
          <w:color w:val="222222"/>
          <w:lang w:val="en-CA" w:eastAsia="en-CA"/>
        </w:rPr>
        <w:t>Canature WaterGroup</w:t>
      </w:r>
      <w:r w:rsidR="00766842">
        <w:rPr>
          <w:rFonts w:cstheme="minorHAnsi"/>
          <w:bCs/>
        </w:rPr>
        <w:t>™</w:t>
      </w:r>
      <w:r w:rsidRPr="009F128A">
        <w:rPr>
          <w:rFonts w:eastAsia="Times New Roman" w:cstheme="minorHAnsi"/>
          <w:color w:val="222222"/>
          <w:lang w:val="en-CA" w:eastAsia="en-CA"/>
        </w:rPr>
        <w:t xml:space="preserve"> will provide a replacement mineral tank or brine tank to any original equipment purchaser in possession of a tank that fails</w:t>
      </w:r>
      <w:r w:rsidR="006A6D1B">
        <w:rPr>
          <w:rFonts w:eastAsia="Times New Roman" w:cstheme="minorHAnsi"/>
          <w:color w:val="222222"/>
          <w:lang w:val="en-CA" w:eastAsia="en-CA"/>
        </w:rPr>
        <w:t xml:space="preserve"> within the time outlines in the chart above,</w:t>
      </w:r>
      <w:r w:rsidRPr="009F128A">
        <w:rPr>
          <w:rFonts w:eastAsia="Times New Roman" w:cstheme="minorHAnsi"/>
          <w:color w:val="222222"/>
          <w:lang w:val="en-CA" w:eastAsia="en-CA"/>
        </w:rPr>
        <w:t xml:space="preserve"> </w:t>
      </w:r>
      <w:r w:rsidR="005C7FD6" w:rsidRPr="009F128A">
        <w:rPr>
          <w:rFonts w:eastAsia="Times New Roman" w:cstheme="minorHAnsi"/>
          <w:color w:val="222222"/>
          <w:lang w:val="en-CA" w:eastAsia="en-CA"/>
        </w:rPr>
        <w:t>provided the failure is due to a defect in material or workmanship</w:t>
      </w:r>
      <w:r w:rsidR="005C7FD6">
        <w:rPr>
          <w:rFonts w:eastAsia="Times New Roman" w:cstheme="minorHAnsi"/>
          <w:color w:val="222222"/>
          <w:lang w:val="en-CA" w:eastAsia="en-CA"/>
        </w:rPr>
        <w:t xml:space="preserve"> and</w:t>
      </w:r>
      <w:r w:rsidRPr="009F128A">
        <w:rPr>
          <w:rFonts w:eastAsia="Times New Roman" w:cstheme="minorHAnsi"/>
          <w:color w:val="222222"/>
          <w:lang w:val="en-CA" w:eastAsia="en-CA"/>
        </w:rPr>
        <w:t xml:space="preserve"> that the water </w:t>
      </w:r>
      <w:r w:rsidR="005C7FD6">
        <w:rPr>
          <w:rFonts w:eastAsia="Times New Roman" w:cstheme="minorHAnsi"/>
          <w:color w:val="222222"/>
          <w:lang w:val="en-CA" w:eastAsia="en-CA"/>
        </w:rPr>
        <w:t>softener or filter</w:t>
      </w:r>
      <w:r w:rsidRPr="009F128A">
        <w:rPr>
          <w:rFonts w:eastAsia="Times New Roman" w:cstheme="minorHAnsi"/>
          <w:color w:val="222222"/>
          <w:lang w:val="en-CA" w:eastAsia="en-CA"/>
        </w:rPr>
        <w:t xml:space="preserve"> is at all times operated in accordance with speciﬁcations</w:t>
      </w:r>
      <w:r w:rsidR="00A7211E" w:rsidRPr="00A7211E">
        <w:t xml:space="preserve"> </w:t>
      </w:r>
      <w:r w:rsidR="00A7211E">
        <w:t>provided in the Owner’s Manual</w:t>
      </w:r>
      <w:r w:rsidRPr="009F128A">
        <w:rPr>
          <w:rFonts w:eastAsia="Times New Roman" w:cstheme="minorHAnsi"/>
          <w:color w:val="222222"/>
          <w:lang w:val="en-CA" w:eastAsia="en-CA"/>
        </w:rPr>
        <w:t xml:space="preserve"> and not subject to freezing</w:t>
      </w:r>
      <w:r w:rsidR="00766842">
        <w:rPr>
          <w:rFonts w:eastAsia="Times New Roman" w:cstheme="minorHAnsi"/>
          <w:color w:val="222222"/>
          <w:lang w:val="en-CA" w:eastAsia="en-CA"/>
        </w:rPr>
        <w:t xml:space="preserve"> or vacuum</w:t>
      </w:r>
      <w:r w:rsidRPr="009F128A">
        <w:rPr>
          <w:rFonts w:eastAsia="Times New Roman" w:cstheme="minorHAnsi"/>
          <w:color w:val="222222"/>
          <w:lang w:val="en-CA" w:eastAsia="en-CA"/>
        </w:rPr>
        <w:t>.</w:t>
      </w:r>
    </w:p>
    <w:p w14:paraId="71D9CDB1" w14:textId="77777777" w:rsidR="00766842" w:rsidRPr="009F128A" w:rsidRDefault="00766842" w:rsidP="009A07DB">
      <w:pPr>
        <w:widowControl/>
        <w:shd w:val="clear" w:color="auto" w:fill="FFFFFF"/>
        <w:spacing w:after="0" w:line="240" w:lineRule="auto"/>
        <w:rPr>
          <w:rFonts w:eastAsia="Times New Roman" w:cstheme="minorHAnsi"/>
          <w:color w:val="222222"/>
          <w:lang w:val="en-CA" w:eastAsia="en-CA"/>
        </w:rPr>
      </w:pPr>
    </w:p>
    <w:p w14:paraId="268B9545" w14:textId="77777777" w:rsidR="005C7FD6" w:rsidRDefault="005C7FD6" w:rsidP="009A07DB">
      <w:pPr>
        <w:widowControl/>
        <w:shd w:val="clear" w:color="auto" w:fill="FFFFFF"/>
        <w:spacing w:after="0" w:line="240" w:lineRule="auto"/>
        <w:rPr>
          <w:rFonts w:eastAsia="Times New Roman" w:cstheme="minorHAnsi"/>
          <w:b/>
          <w:color w:val="222222"/>
          <w:lang w:val="en-CA" w:eastAsia="en-CA"/>
        </w:rPr>
      </w:pPr>
    </w:p>
    <w:p w14:paraId="5A83DA6F" w14:textId="77777777" w:rsidR="005C7FD6" w:rsidRDefault="005C7FD6" w:rsidP="009A07DB">
      <w:pPr>
        <w:widowControl/>
        <w:shd w:val="clear" w:color="auto" w:fill="FFFFFF"/>
        <w:spacing w:after="0" w:line="240" w:lineRule="auto"/>
        <w:rPr>
          <w:rFonts w:eastAsia="Times New Roman" w:cstheme="minorHAnsi"/>
          <w:b/>
          <w:color w:val="222222"/>
          <w:lang w:val="en-CA" w:eastAsia="en-CA"/>
        </w:rPr>
      </w:pPr>
    </w:p>
    <w:p w14:paraId="6513AE25" w14:textId="77777777" w:rsidR="005C7FD6" w:rsidRDefault="005C7FD6" w:rsidP="009A07DB">
      <w:pPr>
        <w:widowControl/>
        <w:shd w:val="clear" w:color="auto" w:fill="FFFFFF"/>
        <w:spacing w:after="0" w:line="240" w:lineRule="auto"/>
        <w:rPr>
          <w:rFonts w:eastAsia="Times New Roman" w:cstheme="minorHAnsi"/>
          <w:b/>
          <w:color w:val="222222"/>
          <w:lang w:val="en-CA" w:eastAsia="en-CA"/>
        </w:rPr>
      </w:pPr>
    </w:p>
    <w:p w14:paraId="61C209EC" w14:textId="77777777" w:rsidR="005C7FD6" w:rsidRDefault="005C7FD6" w:rsidP="009A07DB">
      <w:pPr>
        <w:widowControl/>
        <w:shd w:val="clear" w:color="auto" w:fill="FFFFFF"/>
        <w:spacing w:after="0" w:line="240" w:lineRule="auto"/>
        <w:rPr>
          <w:rFonts w:eastAsia="Times New Roman" w:cstheme="minorHAnsi"/>
          <w:b/>
          <w:color w:val="222222"/>
          <w:lang w:val="en-CA" w:eastAsia="en-CA"/>
        </w:rPr>
      </w:pPr>
    </w:p>
    <w:p w14:paraId="5E2AB56D" w14:textId="77777777" w:rsidR="005C7FD6" w:rsidRDefault="005C7FD6" w:rsidP="009A07DB">
      <w:pPr>
        <w:widowControl/>
        <w:shd w:val="clear" w:color="auto" w:fill="FFFFFF"/>
        <w:spacing w:after="0" w:line="240" w:lineRule="auto"/>
        <w:rPr>
          <w:rFonts w:eastAsia="Times New Roman" w:cstheme="minorHAnsi"/>
          <w:b/>
          <w:color w:val="222222"/>
          <w:lang w:val="en-CA" w:eastAsia="en-CA"/>
        </w:rPr>
      </w:pPr>
    </w:p>
    <w:p w14:paraId="4BCF4AE0" w14:textId="77777777" w:rsidR="005C7FD6" w:rsidRDefault="005C7FD6" w:rsidP="009A07DB">
      <w:pPr>
        <w:widowControl/>
        <w:shd w:val="clear" w:color="auto" w:fill="FFFFFF"/>
        <w:spacing w:after="0" w:line="240" w:lineRule="auto"/>
        <w:rPr>
          <w:rFonts w:eastAsia="Times New Roman" w:cstheme="minorHAnsi"/>
          <w:b/>
          <w:color w:val="222222"/>
          <w:lang w:val="en-CA" w:eastAsia="en-CA"/>
        </w:rPr>
      </w:pPr>
    </w:p>
    <w:p w14:paraId="148597D8" w14:textId="77777777" w:rsidR="00331109" w:rsidRDefault="00331109" w:rsidP="009A07DB">
      <w:pPr>
        <w:widowControl/>
        <w:shd w:val="clear" w:color="auto" w:fill="FFFFFF"/>
        <w:spacing w:after="0" w:line="240" w:lineRule="auto"/>
        <w:rPr>
          <w:rFonts w:eastAsia="Times New Roman" w:cstheme="minorHAnsi"/>
          <w:b/>
          <w:color w:val="222222"/>
          <w:lang w:val="en-CA" w:eastAsia="en-CA"/>
        </w:rPr>
      </w:pPr>
    </w:p>
    <w:p w14:paraId="1385B9CB" w14:textId="77777777" w:rsidR="00331109" w:rsidRDefault="00331109" w:rsidP="009A07DB">
      <w:pPr>
        <w:widowControl/>
        <w:shd w:val="clear" w:color="auto" w:fill="FFFFFF"/>
        <w:spacing w:after="0" w:line="240" w:lineRule="auto"/>
        <w:rPr>
          <w:rFonts w:eastAsia="Times New Roman" w:cstheme="minorHAnsi"/>
          <w:b/>
          <w:color w:val="222222"/>
          <w:lang w:val="en-CA" w:eastAsia="en-CA"/>
        </w:rPr>
      </w:pPr>
    </w:p>
    <w:p w14:paraId="75A930A9" w14:textId="641EFABB" w:rsidR="00205371" w:rsidRPr="009F128A" w:rsidRDefault="00A04F92" w:rsidP="009A07DB">
      <w:pPr>
        <w:widowControl/>
        <w:shd w:val="clear" w:color="auto" w:fill="FFFFFF"/>
        <w:spacing w:after="0" w:line="240" w:lineRule="auto"/>
        <w:rPr>
          <w:rFonts w:eastAsia="Times New Roman" w:cstheme="minorHAnsi"/>
          <w:b/>
          <w:color w:val="222222"/>
          <w:lang w:val="en-CA" w:eastAsia="en-CA"/>
        </w:rPr>
      </w:pPr>
      <w:r>
        <w:rPr>
          <w:rFonts w:eastAsia="Times New Roman" w:cstheme="minorHAnsi"/>
          <w:b/>
          <w:color w:val="222222"/>
          <w:lang w:val="en-CA" w:eastAsia="en-CA"/>
        </w:rPr>
        <w:t>Exclusions</w:t>
      </w:r>
      <w:r w:rsidR="00205371" w:rsidRPr="009F128A">
        <w:rPr>
          <w:rFonts w:eastAsia="Times New Roman" w:cstheme="minorHAnsi"/>
          <w:b/>
          <w:color w:val="222222"/>
          <w:lang w:val="en-CA" w:eastAsia="en-CA"/>
        </w:rPr>
        <w:t>:</w:t>
      </w:r>
    </w:p>
    <w:p w14:paraId="70527C29" w14:textId="7D2C9207" w:rsidR="009F128A" w:rsidRDefault="00205371" w:rsidP="009F128A">
      <w:pPr>
        <w:spacing w:after="120" w:line="240" w:lineRule="auto"/>
        <w:rPr>
          <w:rFonts w:eastAsia="Times New Roman" w:cstheme="minorHAnsi"/>
          <w:color w:val="222222"/>
          <w:lang w:val="en-CA" w:eastAsia="en-CA"/>
        </w:rPr>
      </w:pPr>
      <w:r w:rsidRPr="009F128A">
        <w:rPr>
          <w:rFonts w:eastAsia="Times New Roman" w:cstheme="minorHAnsi"/>
          <w:color w:val="222222"/>
          <w:lang w:val="en-CA" w:eastAsia="en-CA"/>
        </w:rPr>
        <w:t xml:space="preserve">Damage to any part of this water </w:t>
      </w:r>
      <w:r w:rsidR="005C7FD6">
        <w:rPr>
          <w:rFonts w:eastAsia="Times New Roman" w:cstheme="minorHAnsi"/>
          <w:color w:val="222222"/>
          <w:lang w:val="en-CA" w:eastAsia="en-CA"/>
        </w:rPr>
        <w:t xml:space="preserve">softener </w:t>
      </w:r>
      <w:r w:rsidR="00886729" w:rsidRPr="009F128A">
        <w:rPr>
          <w:rFonts w:eastAsia="Times New Roman" w:cstheme="minorHAnsi"/>
          <w:color w:val="222222"/>
          <w:lang w:val="en-CA" w:eastAsia="en-CA"/>
        </w:rPr>
        <w:t>or</w:t>
      </w:r>
      <w:r w:rsidRPr="009F128A">
        <w:rPr>
          <w:rFonts w:eastAsia="Times New Roman" w:cstheme="minorHAnsi"/>
          <w:color w:val="222222"/>
          <w:lang w:val="en-CA" w:eastAsia="en-CA"/>
        </w:rPr>
        <w:t xml:space="preserve"> ﬁlter as a result of misuse, misapplication, neglect, alteration, accident, installation or operation contrary to our printed instructions, damage to ion exchange resin and seals </w:t>
      </w:r>
      <w:r w:rsidR="005C7FD6" w:rsidRPr="009F128A">
        <w:rPr>
          <w:rFonts w:eastAsia="Times New Roman" w:cstheme="minorHAnsi"/>
          <w:color w:val="222222"/>
          <w:lang w:val="en-CA" w:eastAsia="en-CA"/>
        </w:rPr>
        <w:t xml:space="preserve">caused by chlorine / chloramines in the water supply, </w:t>
      </w:r>
      <w:r w:rsidR="005C7FD6" w:rsidRPr="00AB6DEE">
        <w:rPr>
          <w:rFonts w:eastAsia="Times New Roman" w:cstheme="minorHAnsi"/>
          <w:color w:val="222222"/>
          <w:lang w:val="en-CA" w:eastAsia="en-CA"/>
        </w:rPr>
        <w:t>damage to internal pistons and seals caused by wear and t</w:t>
      </w:r>
      <w:r w:rsidR="005C7FD6">
        <w:rPr>
          <w:rFonts w:eastAsia="Times New Roman" w:cstheme="minorHAnsi"/>
          <w:color w:val="222222"/>
          <w:lang w:val="en-CA" w:eastAsia="en-CA"/>
        </w:rPr>
        <w:t>ear fro</w:t>
      </w:r>
      <w:r w:rsidR="00AB6DEE" w:rsidRPr="00AB6DEE">
        <w:rPr>
          <w:rFonts w:eastAsia="Times New Roman" w:cstheme="minorHAnsi"/>
          <w:color w:val="222222"/>
          <w:lang w:val="en-CA" w:eastAsia="en-CA"/>
        </w:rPr>
        <w:t xml:space="preserve">m iron, manganese, sediment and or silt, </w:t>
      </w:r>
      <w:r w:rsidRPr="009F128A">
        <w:rPr>
          <w:rFonts w:eastAsia="Times New Roman" w:cstheme="minorHAnsi"/>
          <w:color w:val="222222"/>
          <w:lang w:val="en-CA" w:eastAsia="en-CA"/>
        </w:rPr>
        <w:t xml:space="preserve">or damage </w:t>
      </w:r>
      <w:r w:rsidR="00886729" w:rsidRPr="009F128A">
        <w:rPr>
          <w:rFonts w:eastAsia="Times New Roman" w:cstheme="minorHAnsi"/>
          <w:color w:val="222222"/>
          <w:lang w:val="en-CA" w:eastAsia="en-CA"/>
        </w:rPr>
        <w:t>caused by</w:t>
      </w:r>
      <w:r w:rsidRPr="009F128A">
        <w:rPr>
          <w:rFonts w:eastAsia="Times New Roman" w:cstheme="minorHAnsi"/>
          <w:color w:val="222222"/>
          <w:lang w:val="en-CA" w:eastAsia="en-CA"/>
        </w:rPr>
        <w:t xml:space="preserve"> any force of nature is not covered in this warranty. </w:t>
      </w:r>
      <w:r w:rsidR="00A04F92">
        <w:rPr>
          <w:rFonts w:eastAsia="Times New Roman" w:cstheme="minorHAnsi"/>
          <w:color w:val="222222"/>
          <w:lang w:val="en-CA" w:eastAsia="en-CA"/>
        </w:rPr>
        <w:t>At our sole discretion, w</w:t>
      </w:r>
      <w:r w:rsidRPr="009F128A">
        <w:rPr>
          <w:rFonts w:eastAsia="Times New Roman" w:cstheme="minorHAnsi"/>
          <w:color w:val="222222"/>
          <w:lang w:val="en-CA" w:eastAsia="en-CA"/>
        </w:rPr>
        <w:t>e will repair or replace defective parts if our warranty department determines it to be defective under the terms of this warranty.  Canature WaterGroup</w:t>
      </w:r>
      <w:r w:rsidR="00766842">
        <w:rPr>
          <w:rFonts w:cstheme="minorHAnsi"/>
          <w:bCs/>
        </w:rPr>
        <w:t>™</w:t>
      </w:r>
      <w:r w:rsidRPr="009F128A">
        <w:rPr>
          <w:rFonts w:eastAsia="Times New Roman" w:cstheme="minorHAnsi"/>
          <w:color w:val="222222"/>
          <w:lang w:val="en-CA" w:eastAsia="en-CA"/>
        </w:rPr>
        <w:t xml:space="preserve"> assumes no responsibility for consequential</w:t>
      </w:r>
      <w:r w:rsidRPr="00886729">
        <w:rPr>
          <w:rFonts w:eastAsia="Times New Roman" w:cstheme="minorHAnsi"/>
          <w:color w:val="222222"/>
          <w:lang w:val="en-CA" w:eastAsia="en-CA"/>
        </w:rPr>
        <w:t xml:space="preserve"> damage, labor or expense incurred as a result of a defect or failure. </w:t>
      </w:r>
      <w:r w:rsidR="009F128A" w:rsidRPr="00886729">
        <w:rPr>
          <w:rFonts w:eastAsia="Times New Roman" w:cstheme="minorHAnsi"/>
          <w:color w:val="222222"/>
          <w:lang w:val="en-CA" w:eastAsia="en-CA"/>
        </w:rPr>
        <w:t>Media and Resin coverage is limited to the warranty provided by the original manufacturer.</w:t>
      </w:r>
    </w:p>
    <w:p w14:paraId="7D69E184" w14:textId="4FB1F9DC" w:rsidR="00A1449A" w:rsidRPr="005C7FD6" w:rsidRDefault="00A1449A" w:rsidP="00A04F92">
      <w:pPr>
        <w:spacing w:line="240" w:lineRule="auto"/>
        <w:rPr>
          <w:rFonts w:eastAsia="Times New Roman" w:cstheme="minorHAnsi"/>
          <w:color w:val="222222"/>
          <w:lang w:val="en-CA" w:eastAsia="en-CA"/>
        </w:rPr>
      </w:pPr>
      <w:r w:rsidRPr="005C7FD6">
        <w:rPr>
          <w:rFonts w:eastAsia="Times New Roman" w:cstheme="minorHAnsi"/>
          <w:color w:val="222222"/>
          <w:lang w:val="en-CA" w:eastAsia="en-CA"/>
        </w:rPr>
        <w:t xml:space="preserve">As a manufacturer, we do not know the characteristics of your water supply. The quality of water supplies may vary seasonably or over a period of time. Your water usage may vary as well. Water characteristics can also change if the appliance is moved to a new location. For these reasons, we assume no liability for the determination of the proper equipment necessary to meet your requirements, and we do not authorize others to assume such obligation for us. Further, we assume no liability and extend no warranties, express or implied, for the use of this product with a non-potable water source or a water source which does not meet the conditions for use as described in the Owners Guide. </w:t>
      </w:r>
    </w:p>
    <w:p w14:paraId="61FD7DE3" w14:textId="74C83321" w:rsidR="00A1449A" w:rsidRDefault="00A1449A" w:rsidP="00A1449A">
      <w:r>
        <w:t>CANATURE WATERGROUP’S™ OBLIGATIONS UNDER THIS WARRANTY ARE LIMITED TO THE REPAIR OR REPLACEMENT OF THE FAILED PARTS OF THE SYSTEM, AND WE ASSUME NO LIABILITY WHATSOEVER FOR DIRECT, INDIRECT, INCIDENTAL, CONSEQUENTIAL, SPECIAL, GENERAL OR OTHER DAMAGES.</w:t>
      </w:r>
    </w:p>
    <w:p w14:paraId="5AF65EFE" w14:textId="77777777" w:rsidR="00BD1E65" w:rsidRDefault="00BD1E65" w:rsidP="009A07DB">
      <w:pPr>
        <w:widowControl/>
        <w:shd w:val="clear" w:color="auto" w:fill="FFFFFF"/>
        <w:spacing w:after="0" w:line="240" w:lineRule="auto"/>
      </w:pPr>
    </w:p>
    <w:p w14:paraId="5CE47EA5" w14:textId="7913B427" w:rsidR="00BD1E65" w:rsidRDefault="00A7211E" w:rsidP="00EC13E7">
      <w:pPr>
        <w:widowControl/>
        <w:spacing w:after="0" w:line="240" w:lineRule="auto"/>
        <w:rPr>
          <w:rFonts w:eastAsia="Times New Roman" w:cstheme="minorHAnsi"/>
          <w:b/>
          <w:color w:val="222222"/>
          <w:lang w:val="en-CA" w:eastAsia="en-CA"/>
        </w:rPr>
      </w:pPr>
      <w:r w:rsidRPr="00EA19AE">
        <w:rPr>
          <w:rFonts w:eastAsia="Times New Roman" w:cstheme="minorHAnsi"/>
          <w:b/>
          <w:color w:val="222222"/>
          <w:lang w:val="en-CA" w:eastAsia="en-CA"/>
        </w:rPr>
        <w:t xml:space="preserve">Return </w:t>
      </w:r>
      <w:r w:rsidR="00B3347A">
        <w:rPr>
          <w:rFonts w:eastAsia="Times New Roman" w:cstheme="minorHAnsi"/>
          <w:b/>
          <w:color w:val="222222"/>
          <w:lang w:val="en-CA" w:eastAsia="en-CA"/>
        </w:rPr>
        <w:t>of</w:t>
      </w:r>
      <w:r w:rsidRPr="00EA19AE">
        <w:rPr>
          <w:rFonts w:eastAsia="Times New Roman" w:cstheme="minorHAnsi"/>
          <w:b/>
          <w:color w:val="222222"/>
          <w:lang w:val="en-CA" w:eastAsia="en-CA"/>
        </w:rPr>
        <w:t xml:space="preserve"> Goods:</w:t>
      </w:r>
    </w:p>
    <w:p w14:paraId="544DD796" w14:textId="5F71C44C" w:rsidR="00A7211E" w:rsidRPr="00EA19AE" w:rsidRDefault="00A7211E" w:rsidP="00BD1E65">
      <w:pPr>
        <w:widowControl/>
        <w:spacing w:after="0" w:line="240" w:lineRule="auto"/>
        <w:rPr>
          <w:rFonts w:eastAsia="Times New Roman" w:cstheme="minorHAnsi"/>
          <w:color w:val="222222"/>
          <w:lang w:val="en-CA" w:eastAsia="en-CA"/>
        </w:rPr>
      </w:pPr>
      <w:r w:rsidRPr="00EA19AE">
        <w:rPr>
          <w:rFonts w:eastAsia="Times New Roman" w:cstheme="minorHAnsi"/>
          <w:color w:val="222222"/>
          <w:lang w:val="en-CA" w:eastAsia="en-CA"/>
        </w:rPr>
        <w:t>An authorization number must be obtained before returning any merchandise.  NOTE: All material returned to Canature Watergroup must be returned freight prepaid.</w:t>
      </w:r>
      <w:r>
        <w:rPr>
          <w:rFonts w:eastAsia="Times New Roman" w:cstheme="minorHAnsi"/>
          <w:color w:val="222222"/>
          <w:lang w:val="en-CA" w:eastAsia="en-CA"/>
        </w:rPr>
        <w:t xml:space="preserve"> </w:t>
      </w:r>
      <w:r w:rsidRPr="00EA19AE">
        <w:rPr>
          <w:rFonts w:eastAsia="Times New Roman" w:cstheme="minorHAnsi"/>
          <w:color w:val="222222"/>
          <w:lang w:val="en-CA" w:eastAsia="en-CA"/>
        </w:rPr>
        <w:t xml:space="preserve">Upon inspection, if our warranty department determines the goods to be defective under the terms of this warranty, the warranty shall be limited to the defective parts to be repaired, replaced, or credited at Canature </w:t>
      </w:r>
      <w:proofErr w:type="spellStart"/>
      <w:r w:rsidRPr="00EA19AE">
        <w:rPr>
          <w:rFonts w:eastAsia="Times New Roman" w:cstheme="minorHAnsi"/>
          <w:color w:val="222222"/>
          <w:lang w:val="en-CA" w:eastAsia="en-CA"/>
        </w:rPr>
        <w:t>Water</w:t>
      </w:r>
      <w:r w:rsidR="00D64E7C">
        <w:rPr>
          <w:rFonts w:eastAsia="Times New Roman" w:cstheme="minorHAnsi"/>
          <w:color w:val="222222"/>
          <w:lang w:val="en-CA" w:eastAsia="en-CA"/>
        </w:rPr>
        <w:t>G</w:t>
      </w:r>
      <w:r w:rsidRPr="00EA19AE">
        <w:rPr>
          <w:rFonts w:eastAsia="Times New Roman" w:cstheme="minorHAnsi"/>
          <w:color w:val="222222"/>
          <w:lang w:val="en-CA" w:eastAsia="en-CA"/>
        </w:rPr>
        <w:t>roup’s</w:t>
      </w:r>
      <w:proofErr w:type="spellEnd"/>
      <w:r w:rsidRPr="00EA19AE">
        <w:rPr>
          <w:rFonts w:eastAsia="Times New Roman" w:cstheme="minorHAnsi"/>
          <w:color w:val="222222"/>
          <w:lang w:val="en-CA" w:eastAsia="en-CA"/>
        </w:rPr>
        <w:t xml:space="preserve"> discretion. </w:t>
      </w:r>
      <w:r>
        <w:t>You pay only freight to return defective parts to our factory and local dealer charges, including but not limited to labor charges, travel and transportation expenses, and handling fees.</w:t>
      </w:r>
    </w:p>
    <w:p w14:paraId="3CDA0E7C" w14:textId="77777777" w:rsidR="00A7211E" w:rsidRDefault="00A7211E" w:rsidP="009A07DB">
      <w:pPr>
        <w:widowControl/>
        <w:shd w:val="clear" w:color="auto" w:fill="FFFFFF"/>
        <w:spacing w:after="0" w:line="240" w:lineRule="auto"/>
      </w:pPr>
    </w:p>
    <w:p w14:paraId="29319794" w14:textId="2C463766" w:rsidR="00A7211E" w:rsidRDefault="00A7211E" w:rsidP="009A07DB">
      <w:pPr>
        <w:widowControl/>
        <w:shd w:val="clear" w:color="auto" w:fill="FFFFFF"/>
        <w:spacing w:after="0" w:line="240" w:lineRule="auto"/>
      </w:pPr>
      <w:r>
        <w:t xml:space="preserve">Some State &amp; Provincial jurisdictions do not allow limitations on how long an implied warranty lasts, so the above limitation may not apply to you. Similarly, some State &amp; Provincial jurisdictions do not allow exclusion of incidental or consequential damages, so the above limitations or exclusions may not apply to you. This warranty gives you specific legal rights, and you may also have other rights, which vary from jurisdiction to jurisdiction. Consult your </w:t>
      </w:r>
      <w:r w:rsidR="00744576">
        <w:t>authorized Dealer</w:t>
      </w:r>
      <w:r>
        <w:t xml:space="preserve"> for warranty and service information.</w:t>
      </w:r>
    </w:p>
    <w:p w14:paraId="1CC80C70" w14:textId="4191E9FF" w:rsidR="00331109" w:rsidRDefault="00331109" w:rsidP="009A07DB">
      <w:pPr>
        <w:widowControl/>
        <w:shd w:val="clear" w:color="auto" w:fill="FFFFFF"/>
        <w:spacing w:after="0" w:line="240" w:lineRule="auto"/>
      </w:pPr>
    </w:p>
    <w:p w14:paraId="4370E561" w14:textId="77777777" w:rsidR="00A1449A" w:rsidRPr="009F128A" w:rsidRDefault="00A1449A">
      <w:pPr>
        <w:widowControl/>
        <w:shd w:val="clear" w:color="auto" w:fill="FFFFFF"/>
        <w:spacing w:after="0" w:line="240" w:lineRule="auto"/>
        <w:rPr>
          <w:rFonts w:eastAsia="Times New Roman" w:cstheme="minorHAnsi"/>
          <w:color w:val="222222"/>
          <w:sz w:val="20"/>
          <w:szCs w:val="20"/>
          <w:lang w:eastAsia="en-CA"/>
        </w:rPr>
      </w:pPr>
    </w:p>
    <w:sectPr w:rsidR="00A1449A" w:rsidRPr="009F128A" w:rsidSect="00615E00">
      <w:headerReference w:type="default" r:id="rId9"/>
      <w:footerReference w:type="default" r:id="rId10"/>
      <w:type w:val="continuous"/>
      <w:pgSz w:w="12240" w:h="15840"/>
      <w:pgMar w:top="360" w:right="1240" w:bottom="1080" w:left="1170" w:header="450"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F8C71" w14:textId="77777777" w:rsidR="00840223" w:rsidRDefault="00840223" w:rsidP="00D94B12">
      <w:pPr>
        <w:spacing w:after="0" w:line="240" w:lineRule="auto"/>
      </w:pPr>
      <w:r>
        <w:separator/>
      </w:r>
    </w:p>
  </w:endnote>
  <w:endnote w:type="continuationSeparator" w:id="0">
    <w:p w14:paraId="008B5A89" w14:textId="77777777" w:rsidR="00840223" w:rsidRDefault="00840223" w:rsidP="00D9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F0F1C" w14:textId="4E7AD0F8" w:rsidR="00AB6DEE" w:rsidRDefault="00D64E7C">
    <w:pPr>
      <w:pStyle w:val="Footer"/>
    </w:pPr>
    <w:r>
      <w:rPr>
        <w:rFonts w:cstheme="minorHAnsi"/>
        <w:b/>
        <w:noProof/>
        <w:color w:val="000000"/>
        <w:u w:val="single"/>
      </w:rPr>
      <w:drawing>
        <wp:anchor distT="0" distB="0" distL="114300" distR="114300" simplePos="0" relativeHeight="251658240" behindDoc="1" locked="0" layoutInCell="1" allowOverlap="1" wp14:anchorId="58AFA338" wp14:editId="7AFAF5AD">
          <wp:simplePos x="0" y="0"/>
          <wp:positionH relativeFrom="page">
            <wp:align>center</wp:align>
          </wp:positionH>
          <wp:positionV relativeFrom="paragraph">
            <wp:posOffset>-167005</wp:posOffset>
          </wp:positionV>
          <wp:extent cx="6242050" cy="57531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natureWG_LH_CanadaUSA_Footer.jpg"/>
                  <pic:cNvPicPr/>
                </pic:nvPicPr>
                <pic:blipFill>
                  <a:blip r:embed="rId1">
                    <a:extLst>
                      <a:ext uri="{28A0092B-C50C-407E-A947-70E740481C1C}">
                        <a14:useLocalDpi xmlns:a14="http://schemas.microsoft.com/office/drawing/2010/main" val="0"/>
                      </a:ext>
                    </a:extLst>
                  </a:blip>
                  <a:stretch>
                    <a:fillRect/>
                  </a:stretch>
                </pic:blipFill>
                <pic:spPr>
                  <a:xfrm>
                    <a:off x="0" y="0"/>
                    <a:ext cx="6242050" cy="575310"/>
                  </a:xfrm>
                  <a:prstGeom prst="rect">
                    <a:avLst/>
                  </a:prstGeom>
                </pic:spPr>
              </pic:pic>
            </a:graphicData>
          </a:graphic>
        </wp:anchor>
      </w:drawing>
    </w:r>
    <w:r w:rsidR="00AB6DEE">
      <w:t>Rev 0</w:t>
    </w:r>
    <w:r w:rsidR="004F7F49">
      <w:t>7</w:t>
    </w:r>
    <w:r w:rsidR="00AB6DEE">
      <w:t>/</w:t>
    </w:r>
    <w:r w:rsidR="004F7F49">
      <w:t>09</w:t>
    </w:r>
    <w:r w:rsidR="00AB6DEE">
      <w:t>/1</w:t>
    </w:r>
    <w:r w:rsidR="004F7F49">
      <w:t>8</w:t>
    </w:r>
  </w:p>
  <w:p w14:paraId="643A3A82" w14:textId="77777777" w:rsidR="00D95828" w:rsidRDefault="00D9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1DCC6" w14:textId="77777777" w:rsidR="00840223" w:rsidRDefault="00840223" w:rsidP="00D94B12">
      <w:pPr>
        <w:spacing w:after="0" w:line="240" w:lineRule="auto"/>
      </w:pPr>
      <w:r>
        <w:separator/>
      </w:r>
    </w:p>
  </w:footnote>
  <w:footnote w:type="continuationSeparator" w:id="0">
    <w:p w14:paraId="75E09615" w14:textId="77777777" w:rsidR="00840223" w:rsidRDefault="00840223" w:rsidP="00D94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4A12" w14:textId="0E8B3045" w:rsidR="0036690B" w:rsidRPr="0036690B" w:rsidRDefault="0036690B" w:rsidP="0036690B">
    <w:pPr>
      <w:pStyle w:val="Header"/>
      <w:jc w:val="right"/>
      <w:rPr>
        <w:sz w:val="18"/>
        <w:szCs w:val="18"/>
      </w:rPr>
    </w:pPr>
    <w:r w:rsidRPr="0036690B">
      <w:rPr>
        <w:sz w:val="18"/>
        <w:szCs w:val="18"/>
      </w:rPr>
      <w:t>80150345</w:t>
    </w:r>
    <w:r>
      <w:rPr>
        <w:sz w:val="18"/>
        <w:szCs w:val="18"/>
      </w:rPr>
      <w:t xml:space="preserve"> </w:t>
    </w:r>
    <w:r w:rsidR="00054D05">
      <w:rPr>
        <w:sz w:val="18"/>
        <w:szCs w:val="18"/>
      </w:rPr>
      <w:t>03/22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24E22"/>
    <w:multiLevelType w:val="hybridMultilevel"/>
    <w:tmpl w:val="82DA8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2C1F2E"/>
    <w:multiLevelType w:val="hybridMultilevel"/>
    <w:tmpl w:val="5A12C0AE"/>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76F3908"/>
    <w:multiLevelType w:val="hybridMultilevel"/>
    <w:tmpl w:val="DD50F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1767D8"/>
    <w:multiLevelType w:val="hybridMultilevel"/>
    <w:tmpl w:val="95881F84"/>
    <w:lvl w:ilvl="0" w:tplc="FC888BA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8276977"/>
    <w:multiLevelType w:val="hybridMultilevel"/>
    <w:tmpl w:val="5204F83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584D420F"/>
    <w:multiLevelType w:val="hybridMultilevel"/>
    <w:tmpl w:val="16C28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3A00AC"/>
    <w:multiLevelType w:val="multilevel"/>
    <w:tmpl w:val="EEBEA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4DB71EF"/>
    <w:multiLevelType w:val="hybridMultilevel"/>
    <w:tmpl w:val="4960443E"/>
    <w:lvl w:ilvl="0" w:tplc="1009001B">
      <w:start w:val="1"/>
      <w:numFmt w:val="low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F752BAC"/>
    <w:multiLevelType w:val="hybridMultilevel"/>
    <w:tmpl w:val="6252760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33D3D3F"/>
    <w:multiLevelType w:val="hybridMultilevel"/>
    <w:tmpl w:val="769CC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8564577"/>
    <w:multiLevelType w:val="hybridMultilevel"/>
    <w:tmpl w:val="94A27AB8"/>
    <w:lvl w:ilvl="0" w:tplc="C34E05EC">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25881433">
    <w:abstractNumId w:val="9"/>
  </w:num>
  <w:num w:numId="2" w16cid:durableId="343751148">
    <w:abstractNumId w:val="0"/>
  </w:num>
  <w:num w:numId="3" w16cid:durableId="585648839">
    <w:abstractNumId w:val="2"/>
  </w:num>
  <w:num w:numId="4" w16cid:durableId="249966900">
    <w:abstractNumId w:val="1"/>
  </w:num>
  <w:num w:numId="5" w16cid:durableId="698892428">
    <w:abstractNumId w:val="10"/>
  </w:num>
  <w:num w:numId="6" w16cid:durableId="1976333068">
    <w:abstractNumId w:val="7"/>
  </w:num>
  <w:num w:numId="7" w16cid:durableId="148253772">
    <w:abstractNumId w:val="8"/>
  </w:num>
  <w:num w:numId="8" w16cid:durableId="2080247266">
    <w:abstractNumId w:val="4"/>
  </w:num>
  <w:num w:numId="9" w16cid:durableId="875309638">
    <w:abstractNumId w:val="3"/>
  </w:num>
  <w:num w:numId="10" w16cid:durableId="8336887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3673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F29"/>
    <w:rsid w:val="000213C6"/>
    <w:rsid w:val="000318EC"/>
    <w:rsid w:val="00054D05"/>
    <w:rsid w:val="001073E7"/>
    <w:rsid w:val="00132CCF"/>
    <w:rsid w:val="001523B3"/>
    <w:rsid w:val="00154984"/>
    <w:rsid w:val="001C1509"/>
    <w:rsid w:val="001D5DB5"/>
    <w:rsid w:val="001E4DE5"/>
    <w:rsid w:val="00205371"/>
    <w:rsid w:val="00210963"/>
    <w:rsid w:val="00233C35"/>
    <w:rsid w:val="00293D7F"/>
    <w:rsid w:val="002D16BD"/>
    <w:rsid w:val="0030493D"/>
    <w:rsid w:val="00331109"/>
    <w:rsid w:val="003470E9"/>
    <w:rsid w:val="0036690B"/>
    <w:rsid w:val="00424C25"/>
    <w:rsid w:val="00444640"/>
    <w:rsid w:val="004F7F49"/>
    <w:rsid w:val="00525AB6"/>
    <w:rsid w:val="00570748"/>
    <w:rsid w:val="00574914"/>
    <w:rsid w:val="005C7FD6"/>
    <w:rsid w:val="00611174"/>
    <w:rsid w:val="00615E00"/>
    <w:rsid w:val="00694107"/>
    <w:rsid w:val="006A6D1B"/>
    <w:rsid w:val="00744576"/>
    <w:rsid w:val="00766842"/>
    <w:rsid w:val="00786ACA"/>
    <w:rsid w:val="00840223"/>
    <w:rsid w:val="00886729"/>
    <w:rsid w:val="008A2685"/>
    <w:rsid w:val="008A5029"/>
    <w:rsid w:val="008A7DC7"/>
    <w:rsid w:val="008B4747"/>
    <w:rsid w:val="008B65D6"/>
    <w:rsid w:val="008C3960"/>
    <w:rsid w:val="008C583F"/>
    <w:rsid w:val="0093254A"/>
    <w:rsid w:val="009A07DB"/>
    <w:rsid w:val="009D74D1"/>
    <w:rsid w:val="009F128A"/>
    <w:rsid w:val="009F2155"/>
    <w:rsid w:val="00A04F92"/>
    <w:rsid w:val="00A06592"/>
    <w:rsid w:val="00A1449A"/>
    <w:rsid w:val="00A7211E"/>
    <w:rsid w:val="00AB6DEE"/>
    <w:rsid w:val="00AE3C6B"/>
    <w:rsid w:val="00B3347A"/>
    <w:rsid w:val="00B914DD"/>
    <w:rsid w:val="00BD1E65"/>
    <w:rsid w:val="00C37754"/>
    <w:rsid w:val="00CE40E4"/>
    <w:rsid w:val="00CF7FE3"/>
    <w:rsid w:val="00D12E93"/>
    <w:rsid w:val="00D239B3"/>
    <w:rsid w:val="00D64E7C"/>
    <w:rsid w:val="00D94B12"/>
    <w:rsid w:val="00D95828"/>
    <w:rsid w:val="00DA7E98"/>
    <w:rsid w:val="00DD733B"/>
    <w:rsid w:val="00DF61EC"/>
    <w:rsid w:val="00E052F9"/>
    <w:rsid w:val="00E17FF4"/>
    <w:rsid w:val="00E208A5"/>
    <w:rsid w:val="00E279D4"/>
    <w:rsid w:val="00E9018D"/>
    <w:rsid w:val="00EC13E7"/>
    <w:rsid w:val="00EC4049"/>
    <w:rsid w:val="00F21261"/>
    <w:rsid w:val="00F630E3"/>
    <w:rsid w:val="00FA18A7"/>
    <w:rsid w:val="00FC3D2A"/>
    <w:rsid w:val="00FD362E"/>
    <w:rsid w:val="00F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00028"/>
  <w15:docId w15:val="{3022593C-45C3-416B-AE7A-53D996CF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B12"/>
  </w:style>
  <w:style w:type="paragraph" w:styleId="Footer">
    <w:name w:val="footer"/>
    <w:basedOn w:val="Normal"/>
    <w:link w:val="FooterChar"/>
    <w:uiPriority w:val="99"/>
    <w:unhideWhenUsed/>
    <w:rsid w:val="00D94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B12"/>
  </w:style>
  <w:style w:type="paragraph" w:styleId="NormalWeb">
    <w:name w:val="Normal (Web)"/>
    <w:basedOn w:val="Normal"/>
    <w:uiPriority w:val="99"/>
    <w:unhideWhenUsed/>
    <w:rsid w:val="00D239B3"/>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39B3"/>
    <w:rPr>
      <w:b/>
      <w:bCs/>
    </w:rPr>
  </w:style>
  <w:style w:type="character" w:styleId="Hyperlink">
    <w:name w:val="Hyperlink"/>
    <w:basedOn w:val="DefaultParagraphFont"/>
    <w:uiPriority w:val="99"/>
    <w:unhideWhenUsed/>
    <w:rsid w:val="00D239B3"/>
    <w:rPr>
      <w:color w:val="0000FF" w:themeColor="hyperlink"/>
      <w:u w:val="single"/>
    </w:rPr>
  </w:style>
  <w:style w:type="character" w:styleId="CommentReference">
    <w:name w:val="annotation reference"/>
    <w:basedOn w:val="DefaultParagraphFont"/>
    <w:uiPriority w:val="99"/>
    <w:semiHidden/>
    <w:unhideWhenUsed/>
    <w:rsid w:val="00D239B3"/>
    <w:rPr>
      <w:sz w:val="16"/>
      <w:szCs w:val="16"/>
    </w:rPr>
  </w:style>
  <w:style w:type="paragraph" w:styleId="CommentText">
    <w:name w:val="annotation text"/>
    <w:basedOn w:val="Normal"/>
    <w:link w:val="CommentTextChar"/>
    <w:uiPriority w:val="99"/>
    <w:semiHidden/>
    <w:unhideWhenUsed/>
    <w:rsid w:val="00D239B3"/>
    <w:pPr>
      <w:widowControl/>
      <w:spacing w:line="240" w:lineRule="auto"/>
    </w:pPr>
    <w:rPr>
      <w:sz w:val="20"/>
      <w:szCs w:val="20"/>
    </w:rPr>
  </w:style>
  <w:style w:type="character" w:customStyle="1" w:styleId="CommentTextChar">
    <w:name w:val="Comment Text Char"/>
    <w:basedOn w:val="DefaultParagraphFont"/>
    <w:link w:val="CommentText"/>
    <w:uiPriority w:val="99"/>
    <w:semiHidden/>
    <w:rsid w:val="00D239B3"/>
    <w:rPr>
      <w:sz w:val="20"/>
      <w:szCs w:val="20"/>
    </w:rPr>
  </w:style>
  <w:style w:type="paragraph" w:styleId="BalloonText">
    <w:name w:val="Balloon Text"/>
    <w:basedOn w:val="Normal"/>
    <w:link w:val="BalloonTextChar"/>
    <w:uiPriority w:val="99"/>
    <w:semiHidden/>
    <w:unhideWhenUsed/>
    <w:rsid w:val="00D23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9B3"/>
    <w:rPr>
      <w:rFonts w:ascii="Segoe UI" w:hAnsi="Segoe UI" w:cs="Segoe UI"/>
      <w:sz w:val="18"/>
      <w:szCs w:val="18"/>
    </w:rPr>
  </w:style>
  <w:style w:type="character" w:customStyle="1" w:styleId="apple-converted-space">
    <w:name w:val="apple-converted-space"/>
    <w:basedOn w:val="DefaultParagraphFont"/>
    <w:rsid w:val="00570748"/>
  </w:style>
  <w:style w:type="character" w:customStyle="1" w:styleId="aqj">
    <w:name w:val="aqj"/>
    <w:basedOn w:val="DefaultParagraphFont"/>
    <w:rsid w:val="009A07DB"/>
  </w:style>
  <w:style w:type="table" w:styleId="TableGrid">
    <w:name w:val="Table Grid"/>
    <w:basedOn w:val="TableNormal"/>
    <w:uiPriority w:val="59"/>
    <w:rsid w:val="001C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371"/>
    <w:pPr>
      <w:ind w:left="720"/>
      <w:contextualSpacing/>
    </w:pPr>
  </w:style>
  <w:style w:type="paragraph" w:styleId="Revision">
    <w:name w:val="Revision"/>
    <w:hidden/>
    <w:uiPriority w:val="99"/>
    <w:semiHidden/>
    <w:rsid w:val="00BD1E65"/>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6610">
      <w:bodyDiv w:val="1"/>
      <w:marLeft w:val="0"/>
      <w:marRight w:val="0"/>
      <w:marTop w:val="0"/>
      <w:marBottom w:val="0"/>
      <w:divBdr>
        <w:top w:val="none" w:sz="0" w:space="0" w:color="auto"/>
        <w:left w:val="none" w:sz="0" w:space="0" w:color="auto"/>
        <w:bottom w:val="none" w:sz="0" w:space="0" w:color="auto"/>
        <w:right w:val="none" w:sz="0" w:space="0" w:color="auto"/>
      </w:divBdr>
      <w:divsChild>
        <w:div w:id="67533994">
          <w:marLeft w:val="0"/>
          <w:marRight w:val="0"/>
          <w:marTop w:val="0"/>
          <w:marBottom w:val="0"/>
          <w:divBdr>
            <w:top w:val="none" w:sz="0" w:space="0" w:color="auto"/>
            <w:left w:val="none" w:sz="0" w:space="0" w:color="auto"/>
            <w:bottom w:val="none" w:sz="0" w:space="0" w:color="auto"/>
            <w:right w:val="none" w:sz="0" w:space="0" w:color="auto"/>
          </w:divBdr>
        </w:div>
        <w:div w:id="978340626">
          <w:marLeft w:val="0"/>
          <w:marRight w:val="0"/>
          <w:marTop w:val="0"/>
          <w:marBottom w:val="0"/>
          <w:divBdr>
            <w:top w:val="none" w:sz="0" w:space="0" w:color="auto"/>
            <w:left w:val="none" w:sz="0" w:space="0" w:color="auto"/>
            <w:bottom w:val="none" w:sz="0" w:space="0" w:color="auto"/>
            <w:right w:val="none" w:sz="0" w:space="0" w:color="auto"/>
          </w:divBdr>
          <w:divsChild>
            <w:div w:id="765032548">
              <w:marLeft w:val="0"/>
              <w:marRight w:val="0"/>
              <w:marTop w:val="0"/>
              <w:marBottom w:val="0"/>
              <w:divBdr>
                <w:top w:val="none" w:sz="0" w:space="0" w:color="auto"/>
                <w:left w:val="none" w:sz="0" w:space="0" w:color="auto"/>
                <w:bottom w:val="none" w:sz="0" w:space="0" w:color="auto"/>
                <w:right w:val="none" w:sz="0" w:space="0" w:color="auto"/>
              </w:divBdr>
            </w:div>
            <w:div w:id="1393696539">
              <w:marLeft w:val="0"/>
              <w:marRight w:val="0"/>
              <w:marTop w:val="0"/>
              <w:marBottom w:val="0"/>
              <w:divBdr>
                <w:top w:val="none" w:sz="0" w:space="0" w:color="auto"/>
                <w:left w:val="none" w:sz="0" w:space="0" w:color="auto"/>
                <w:bottom w:val="none" w:sz="0" w:space="0" w:color="auto"/>
                <w:right w:val="none" w:sz="0" w:space="0" w:color="auto"/>
              </w:divBdr>
            </w:div>
            <w:div w:id="1554536816">
              <w:marLeft w:val="0"/>
              <w:marRight w:val="0"/>
              <w:marTop w:val="0"/>
              <w:marBottom w:val="0"/>
              <w:divBdr>
                <w:top w:val="none" w:sz="0" w:space="0" w:color="auto"/>
                <w:left w:val="none" w:sz="0" w:space="0" w:color="auto"/>
                <w:bottom w:val="none" w:sz="0" w:space="0" w:color="auto"/>
                <w:right w:val="none" w:sz="0" w:space="0" w:color="auto"/>
              </w:divBdr>
            </w:div>
            <w:div w:id="901259513">
              <w:marLeft w:val="0"/>
              <w:marRight w:val="0"/>
              <w:marTop w:val="0"/>
              <w:marBottom w:val="0"/>
              <w:divBdr>
                <w:top w:val="none" w:sz="0" w:space="0" w:color="auto"/>
                <w:left w:val="none" w:sz="0" w:space="0" w:color="auto"/>
                <w:bottom w:val="none" w:sz="0" w:space="0" w:color="auto"/>
                <w:right w:val="none" w:sz="0" w:space="0" w:color="auto"/>
              </w:divBdr>
            </w:div>
            <w:div w:id="1973170189">
              <w:marLeft w:val="0"/>
              <w:marRight w:val="0"/>
              <w:marTop w:val="0"/>
              <w:marBottom w:val="0"/>
              <w:divBdr>
                <w:top w:val="none" w:sz="0" w:space="0" w:color="auto"/>
                <w:left w:val="none" w:sz="0" w:space="0" w:color="auto"/>
                <w:bottom w:val="none" w:sz="0" w:space="0" w:color="auto"/>
                <w:right w:val="none" w:sz="0" w:space="0" w:color="auto"/>
              </w:divBdr>
            </w:div>
            <w:div w:id="2018917831">
              <w:marLeft w:val="0"/>
              <w:marRight w:val="0"/>
              <w:marTop w:val="0"/>
              <w:marBottom w:val="0"/>
              <w:divBdr>
                <w:top w:val="none" w:sz="0" w:space="0" w:color="auto"/>
                <w:left w:val="none" w:sz="0" w:space="0" w:color="auto"/>
                <w:bottom w:val="none" w:sz="0" w:space="0" w:color="auto"/>
                <w:right w:val="none" w:sz="0" w:space="0" w:color="auto"/>
              </w:divBdr>
            </w:div>
            <w:div w:id="163712289">
              <w:marLeft w:val="0"/>
              <w:marRight w:val="0"/>
              <w:marTop w:val="0"/>
              <w:marBottom w:val="0"/>
              <w:divBdr>
                <w:top w:val="none" w:sz="0" w:space="0" w:color="auto"/>
                <w:left w:val="none" w:sz="0" w:space="0" w:color="auto"/>
                <w:bottom w:val="none" w:sz="0" w:space="0" w:color="auto"/>
                <w:right w:val="none" w:sz="0" w:space="0" w:color="auto"/>
              </w:divBdr>
            </w:div>
            <w:div w:id="900214119">
              <w:marLeft w:val="0"/>
              <w:marRight w:val="0"/>
              <w:marTop w:val="0"/>
              <w:marBottom w:val="0"/>
              <w:divBdr>
                <w:top w:val="none" w:sz="0" w:space="0" w:color="auto"/>
                <w:left w:val="none" w:sz="0" w:space="0" w:color="auto"/>
                <w:bottom w:val="none" w:sz="0" w:space="0" w:color="auto"/>
                <w:right w:val="none" w:sz="0" w:space="0" w:color="auto"/>
              </w:divBdr>
            </w:div>
            <w:div w:id="1381174529">
              <w:marLeft w:val="0"/>
              <w:marRight w:val="0"/>
              <w:marTop w:val="0"/>
              <w:marBottom w:val="0"/>
              <w:divBdr>
                <w:top w:val="none" w:sz="0" w:space="0" w:color="auto"/>
                <w:left w:val="none" w:sz="0" w:space="0" w:color="auto"/>
                <w:bottom w:val="none" w:sz="0" w:space="0" w:color="auto"/>
                <w:right w:val="none" w:sz="0" w:space="0" w:color="auto"/>
              </w:divBdr>
            </w:div>
            <w:div w:id="2050959080">
              <w:marLeft w:val="0"/>
              <w:marRight w:val="0"/>
              <w:marTop w:val="0"/>
              <w:marBottom w:val="0"/>
              <w:divBdr>
                <w:top w:val="none" w:sz="0" w:space="0" w:color="auto"/>
                <w:left w:val="none" w:sz="0" w:space="0" w:color="auto"/>
                <w:bottom w:val="none" w:sz="0" w:space="0" w:color="auto"/>
                <w:right w:val="none" w:sz="0" w:space="0" w:color="auto"/>
              </w:divBdr>
            </w:div>
            <w:div w:id="630332628">
              <w:marLeft w:val="0"/>
              <w:marRight w:val="0"/>
              <w:marTop w:val="0"/>
              <w:marBottom w:val="0"/>
              <w:divBdr>
                <w:top w:val="none" w:sz="0" w:space="0" w:color="auto"/>
                <w:left w:val="none" w:sz="0" w:space="0" w:color="auto"/>
                <w:bottom w:val="none" w:sz="0" w:space="0" w:color="auto"/>
                <w:right w:val="none" w:sz="0" w:space="0" w:color="auto"/>
              </w:divBdr>
            </w:div>
            <w:div w:id="213857750">
              <w:marLeft w:val="0"/>
              <w:marRight w:val="0"/>
              <w:marTop w:val="0"/>
              <w:marBottom w:val="0"/>
              <w:divBdr>
                <w:top w:val="none" w:sz="0" w:space="0" w:color="auto"/>
                <w:left w:val="none" w:sz="0" w:space="0" w:color="auto"/>
                <w:bottom w:val="none" w:sz="0" w:space="0" w:color="auto"/>
                <w:right w:val="none" w:sz="0" w:space="0" w:color="auto"/>
              </w:divBdr>
            </w:div>
            <w:div w:id="1601985682">
              <w:marLeft w:val="0"/>
              <w:marRight w:val="0"/>
              <w:marTop w:val="0"/>
              <w:marBottom w:val="0"/>
              <w:divBdr>
                <w:top w:val="none" w:sz="0" w:space="0" w:color="auto"/>
                <w:left w:val="none" w:sz="0" w:space="0" w:color="auto"/>
                <w:bottom w:val="none" w:sz="0" w:space="0" w:color="auto"/>
                <w:right w:val="none" w:sz="0" w:space="0" w:color="auto"/>
              </w:divBdr>
            </w:div>
            <w:div w:id="2111662569">
              <w:marLeft w:val="0"/>
              <w:marRight w:val="0"/>
              <w:marTop w:val="0"/>
              <w:marBottom w:val="0"/>
              <w:divBdr>
                <w:top w:val="none" w:sz="0" w:space="0" w:color="auto"/>
                <w:left w:val="none" w:sz="0" w:space="0" w:color="auto"/>
                <w:bottom w:val="none" w:sz="0" w:space="0" w:color="auto"/>
                <w:right w:val="none" w:sz="0" w:space="0" w:color="auto"/>
              </w:divBdr>
            </w:div>
            <w:div w:id="680744800">
              <w:marLeft w:val="0"/>
              <w:marRight w:val="0"/>
              <w:marTop w:val="0"/>
              <w:marBottom w:val="0"/>
              <w:divBdr>
                <w:top w:val="none" w:sz="0" w:space="0" w:color="auto"/>
                <w:left w:val="none" w:sz="0" w:space="0" w:color="auto"/>
                <w:bottom w:val="none" w:sz="0" w:space="0" w:color="auto"/>
                <w:right w:val="none" w:sz="0" w:space="0" w:color="auto"/>
              </w:divBdr>
            </w:div>
            <w:div w:id="294142313">
              <w:marLeft w:val="0"/>
              <w:marRight w:val="0"/>
              <w:marTop w:val="0"/>
              <w:marBottom w:val="0"/>
              <w:divBdr>
                <w:top w:val="none" w:sz="0" w:space="0" w:color="auto"/>
                <w:left w:val="none" w:sz="0" w:space="0" w:color="auto"/>
                <w:bottom w:val="none" w:sz="0" w:space="0" w:color="auto"/>
                <w:right w:val="none" w:sz="0" w:space="0" w:color="auto"/>
              </w:divBdr>
            </w:div>
            <w:div w:id="1816755277">
              <w:marLeft w:val="0"/>
              <w:marRight w:val="0"/>
              <w:marTop w:val="0"/>
              <w:marBottom w:val="0"/>
              <w:divBdr>
                <w:top w:val="none" w:sz="0" w:space="0" w:color="auto"/>
                <w:left w:val="none" w:sz="0" w:space="0" w:color="auto"/>
                <w:bottom w:val="none" w:sz="0" w:space="0" w:color="auto"/>
                <w:right w:val="none" w:sz="0" w:space="0" w:color="auto"/>
              </w:divBdr>
              <w:divsChild>
                <w:div w:id="16883609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59737378">
      <w:bodyDiv w:val="1"/>
      <w:marLeft w:val="0"/>
      <w:marRight w:val="0"/>
      <w:marTop w:val="0"/>
      <w:marBottom w:val="0"/>
      <w:divBdr>
        <w:top w:val="none" w:sz="0" w:space="0" w:color="auto"/>
        <w:left w:val="none" w:sz="0" w:space="0" w:color="auto"/>
        <w:bottom w:val="none" w:sz="0" w:space="0" w:color="auto"/>
        <w:right w:val="none" w:sz="0" w:space="0" w:color="auto"/>
      </w:divBdr>
    </w:div>
    <w:div w:id="551694414">
      <w:bodyDiv w:val="1"/>
      <w:marLeft w:val="0"/>
      <w:marRight w:val="0"/>
      <w:marTop w:val="0"/>
      <w:marBottom w:val="0"/>
      <w:divBdr>
        <w:top w:val="none" w:sz="0" w:space="0" w:color="auto"/>
        <w:left w:val="none" w:sz="0" w:space="0" w:color="auto"/>
        <w:bottom w:val="none" w:sz="0" w:space="0" w:color="auto"/>
        <w:right w:val="none" w:sz="0" w:space="0" w:color="auto"/>
      </w:divBdr>
      <w:divsChild>
        <w:div w:id="1656301358">
          <w:marLeft w:val="0"/>
          <w:marRight w:val="0"/>
          <w:marTop w:val="0"/>
          <w:marBottom w:val="0"/>
          <w:divBdr>
            <w:top w:val="none" w:sz="0" w:space="0" w:color="auto"/>
            <w:left w:val="none" w:sz="0" w:space="0" w:color="auto"/>
            <w:bottom w:val="none" w:sz="0" w:space="0" w:color="auto"/>
            <w:right w:val="none" w:sz="0" w:space="0" w:color="auto"/>
          </w:divBdr>
        </w:div>
      </w:divsChild>
    </w:div>
    <w:div w:id="696078010">
      <w:bodyDiv w:val="1"/>
      <w:marLeft w:val="0"/>
      <w:marRight w:val="0"/>
      <w:marTop w:val="0"/>
      <w:marBottom w:val="0"/>
      <w:divBdr>
        <w:top w:val="none" w:sz="0" w:space="0" w:color="auto"/>
        <w:left w:val="none" w:sz="0" w:space="0" w:color="auto"/>
        <w:bottom w:val="none" w:sz="0" w:space="0" w:color="auto"/>
        <w:right w:val="none" w:sz="0" w:space="0" w:color="auto"/>
      </w:divBdr>
    </w:div>
    <w:div w:id="796753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D1C9C-4A44-44C9-8DE7-78B04E96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Sandomirsky</dc:creator>
  <cp:lastModifiedBy>Jon Sandomirsky</cp:lastModifiedBy>
  <cp:revision>7</cp:revision>
  <dcterms:created xsi:type="dcterms:W3CDTF">2022-03-30T19:58:00Z</dcterms:created>
  <dcterms:modified xsi:type="dcterms:W3CDTF">2025-07-23T14:32:00Z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2014-12-09T00:00:00Z</vt:filetime>
  </property>
  <property fmtid="{D5CDD505-2E9C-101B-9397-08002B2CF9AE}" pid="3" name="LastSaved">
    <vt:filetime>2014-12-15T00:00:00Z</vt:filetime>
  </property>
</Properties>
</file>