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A1" w:rsidRDefault="00982EA1">
      <w:pPr>
        <w:jc w:val="center"/>
        <w:rPr>
          <w:b/>
          <w:sz w:val="28"/>
          <w:lang w:val="en-US"/>
        </w:rPr>
      </w:pPr>
      <w:r>
        <w:rPr>
          <w:b/>
          <w:sz w:val="28"/>
          <w:lang w:val="en-US"/>
        </w:rPr>
        <w:t>Equipment Specification Sheet</w:t>
      </w:r>
    </w:p>
    <w:p w:rsidR="00982EA1" w:rsidRDefault="00982EA1">
      <w:pPr>
        <w:jc w:val="center"/>
        <w:rPr>
          <w:b/>
          <w:sz w:val="28"/>
          <w:lang w:val="en-US"/>
        </w:rPr>
      </w:pPr>
    </w:p>
    <w:p w:rsidR="00982EA1" w:rsidRDefault="0073499C">
      <w:pPr>
        <w:jc w:val="center"/>
        <w:rPr>
          <w:b/>
          <w:sz w:val="28"/>
          <w:lang w:val="en-US"/>
        </w:rPr>
      </w:pPr>
      <w:r>
        <w:rPr>
          <w:b/>
          <w:sz w:val="28"/>
          <w:lang w:val="en-US"/>
        </w:rPr>
        <w:t>Mod</w:t>
      </w:r>
      <w:r w:rsidR="00EA1DCF">
        <w:rPr>
          <w:b/>
          <w:sz w:val="28"/>
          <w:lang w:val="en-US"/>
        </w:rPr>
        <w:t>el 85TA - 90</w:t>
      </w:r>
      <w:r w:rsidR="004C152E">
        <w:rPr>
          <w:b/>
          <w:sz w:val="28"/>
          <w:lang w:val="en-US"/>
        </w:rPr>
        <w:t xml:space="preserve"> </w:t>
      </w:r>
      <w:r w:rsidR="00EA1DCF">
        <w:rPr>
          <w:b/>
          <w:sz w:val="28"/>
          <w:lang w:val="en-US"/>
        </w:rPr>
        <w:t xml:space="preserve">- </w:t>
      </w:r>
      <w:r w:rsidR="004C152E">
        <w:rPr>
          <w:b/>
          <w:sz w:val="28"/>
          <w:lang w:val="en-US"/>
        </w:rPr>
        <w:t>1</w:t>
      </w:r>
      <w:r w:rsidR="00F354B6">
        <w:rPr>
          <w:b/>
          <w:sz w:val="28"/>
          <w:lang w:val="en-US"/>
        </w:rPr>
        <w:t>’’</w:t>
      </w:r>
      <w:r w:rsidR="003B5947">
        <w:rPr>
          <w:b/>
          <w:sz w:val="28"/>
          <w:lang w:val="en-US"/>
        </w:rPr>
        <w:t xml:space="preserve"> D7B0</w:t>
      </w:r>
      <w:r w:rsidR="00F354B6">
        <w:rPr>
          <w:b/>
          <w:sz w:val="28"/>
          <w:lang w:val="en-US"/>
        </w:rPr>
        <w:t xml:space="preserve"> </w:t>
      </w:r>
      <w:r w:rsidR="00982EA1">
        <w:rPr>
          <w:b/>
          <w:sz w:val="28"/>
          <w:lang w:val="en-US"/>
        </w:rPr>
        <w:t>Duplex Water Softener,</w:t>
      </w:r>
    </w:p>
    <w:p w:rsidR="00982EA1" w:rsidRDefault="00982EA1" w:rsidP="00F354B6">
      <w:pPr>
        <w:jc w:val="center"/>
        <w:rPr>
          <w:b/>
          <w:sz w:val="28"/>
          <w:lang w:val="en-US"/>
        </w:rPr>
      </w:pPr>
      <w:r>
        <w:rPr>
          <w:b/>
          <w:sz w:val="28"/>
          <w:lang w:val="en-US"/>
        </w:rPr>
        <w:t>Electronic Meter Initiated, Service Stand-by.</w:t>
      </w:r>
    </w:p>
    <w:p w:rsidR="00982EA1" w:rsidRDefault="00982EA1">
      <w:pPr>
        <w:jc w:val="both"/>
        <w:rPr>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Mineral Tank</w:t>
      </w:r>
    </w:p>
    <w:p w:rsidR="00982EA1" w:rsidRDefault="00D57853">
      <w:pPr>
        <w:jc w:val="both"/>
        <w:rPr>
          <w:rFonts w:ascii="Times New Roman" w:hAnsi="Times New Roman"/>
          <w:sz w:val="22"/>
          <w:lang w:val="en-US"/>
        </w:rPr>
      </w:pPr>
      <w:r>
        <w:rPr>
          <w:rFonts w:ascii="Times New Roman" w:hAnsi="Times New Roman"/>
          <w:sz w:val="22"/>
          <w:lang w:val="en-US"/>
        </w:rPr>
        <w:t>There shall be two only 14” diameter x 65</w:t>
      </w:r>
      <w:r w:rsidR="00982EA1">
        <w:rPr>
          <w:rFonts w:ascii="Times New Roman" w:hAnsi="Times New Roman"/>
          <w:sz w:val="22"/>
          <w:lang w:val="en-US"/>
        </w:rPr>
        <w:t>” high fiberglass mineral tanks. The tanks shall be designed for 100 PSI operating pressure and tested to 150 PSI.</w:t>
      </w:r>
    </w:p>
    <w:p w:rsidR="00982EA1" w:rsidRDefault="00982EA1">
      <w:pPr>
        <w:jc w:val="both"/>
        <w:rPr>
          <w:rFonts w:ascii="Times New Roman" w:hAnsi="Times New Roman"/>
          <w:sz w:val="22"/>
          <w:lang w:val="en-US"/>
        </w:rPr>
      </w:pPr>
    </w:p>
    <w:p w:rsidR="00982EA1" w:rsidRDefault="00982EA1">
      <w:pPr>
        <w:pStyle w:val="Heading1"/>
        <w:rPr>
          <w:lang w:val="en-US"/>
        </w:rPr>
      </w:pPr>
      <w:r>
        <w:rPr>
          <w:lang w:val="en-US"/>
        </w:rPr>
        <w:t>Brine Tank</w:t>
      </w:r>
    </w:p>
    <w:p w:rsidR="00982EA1" w:rsidRDefault="00982EA1">
      <w:pPr>
        <w:jc w:val="both"/>
        <w:rPr>
          <w:rFonts w:ascii="Times New Roman" w:hAnsi="Times New Roman"/>
          <w:sz w:val="22"/>
          <w:lang w:val="en-US"/>
        </w:rPr>
      </w:pPr>
      <w:r>
        <w:rPr>
          <w:rFonts w:ascii="Times New Roman" w:hAnsi="Times New Roman"/>
          <w:sz w:val="22"/>
          <w:lang w:val="en-US"/>
        </w:rPr>
        <w:t xml:space="preserve">The </w:t>
      </w:r>
      <w:r w:rsidR="00D47F6A">
        <w:rPr>
          <w:rFonts w:ascii="Times New Roman" w:hAnsi="Times New Roman"/>
          <w:sz w:val="22"/>
          <w:lang w:val="en-US"/>
        </w:rPr>
        <w:t xml:space="preserve">one (1) </w:t>
      </w:r>
      <w:bookmarkStart w:id="0" w:name="_GoBack"/>
      <w:bookmarkEnd w:id="0"/>
      <w:r>
        <w:rPr>
          <w:rFonts w:ascii="Times New Roman" w:hAnsi="Times New Roman"/>
          <w:sz w:val="22"/>
          <w:lang w:val="en-US"/>
        </w:rPr>
        <w:t>combination salt storage / brine tank shall be constructed of heavy duty p</w:t>
      </w:r>
      <w:r w:rsidR="00F354B6">
        <w:rPr>
          <w:rFonts w:ascii="Times New Roman" w:hAnsi="Times New Roman"/>
          <w:sz w:val="22"/>
          <w:lang w:val="en-US"/>
        </w:rPr>
        <w:t>olyethylene. Th</w:t>
      </w:r>
      <w:r w:rsidR="00D57853">
        <w:rPr>
          <w:rFonts w:ascii="Times New Roman" w:hAnsi="Times New Roman"/>
          <w:sz w:val="22"/>
          <w:lang w:val="en-US"/>
        </w:rPr>
        <w:t>e size will be 23” diameter x 40</w:t>
      </w:r>
      <w:r>
        <w:rPr>
          <w:rFonts w:ascii="Times New Roman" w:hAnsi="Times New Roman"/>
          <w:sz w:val="22"/>
          <w:lang w:val="en-US"/>
        </w:rPr>
        <w:t>” high and will include salt support plate, air check valve,</w:t>
      </w:r>
      <w:r w:rsidR="00455325">
        <w:rPr>
          <w:rFonts w:ascii="Times New Roman" w:hAnsi="Times New Roman"/>
          <w:sz w:val="22"/>
          <w:lang w:val="en-US"/>
        </w:rPr>
        <w:t xml:space="preserve"> safety float,</w:t>
      </w:r>
      <w:r>
        <w:rPr>
          <w:rFonts w:ascii="Times New Roman" w:hAnsi="Times New Roman"/>
          <w:sz w:val="22"/>
          <w:lang w:val="en-US"/>
        </w:rPr>
        <w:t xml:space="preserve"> brine well, and lid. </w:t>
      </w:r>
    </w:p>
    <w:p w:rsidR="00455325" w:rsidRDefault="00455325">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Control System</w:t>
      </w:r>
    </w:p>
    <w:p w:rsidR="00982EA1" w:rsidRDefault="00F354B6">
      <w:pPr>
        <w:jc w:val="both"/>
        <w:rPr>
          <w:rFonts w:ascii="Times New Roman" w:hAnsi="Times New Roman"/>
          <w:sz w:val="22"/>
          <w:lang w:val="en-US"/>
        </w:rPr>
      </w:pPr>
      <w:r>
        <w:rPr>
          <w:rFonts w:ascii="Times New Roman" w:hAnsi="Times New Roman"/>
          <w:sz w:val="22"/>
          <w:lang w:val="en-US"/>
        </w:rPr>
        <w:t xml:space="preserve">The motor driven 1” series 85TA </w:t>
      </w:r>
      <w:proofErr w:type="spellStart"/>
      <w:r>
        <w:rPr>
          <w:rFonts w:ascii="Times New Roman" w:hAnsi="Times New Roman"/>
          <w:sz w:val="22"/>
          <w:lang w:val="en-US"/>
        </w:rPr>
        <w:t>noryl</w:t>
      </w:r>
      <w:proofErr w:type="spellEnd"/>
      <w:r w:rsidR="00982EA1">
        <w:rPr>
          <w:rFonts w:ascii="Times New Roman" w:hAnsi="Times New Roman"/>
          <w:sz w:val="22"/>
          <w:lang w:val="en-US"/>
        </w:rPr>
        <w:t xml:space="preserve"> body control valve will perform the functions of backwash, </w:t>
      </w:r>
      <w:proofErr w:type="spellStart"/>
      <w:r w:rsidR="000C76F3">
        <w:rPr>
          <w:rFonts w:ascii="Times New Roman" w:hAnsi="Times New Roman"/>
          <w:sz w:val="22"/>
          <w:lang w:val="en-US"/>
        </w:rPr>
        <w:t>upflow</w:t>
      </w:r>
      <w:proofErr w:type="spellEnd"/>
      <w:r w:rsidR="000C76F3">
        <w:rPr>
          <w:rFonts w:ascii="Times New Roman" w:hAnsi="Times New Roman"/>
          <w:sz w:val="22"/>
          <w:lang w:val="en-US"/>
        </w:rPr>
        <w:t xml:space="preserve"> brining</w:t>
      </w:r>
      <w:r w:rsidR="00982EA1">
        <w:rPr>
          <w:rFonts w:ascii="Times New Roman" w:hAnsi="Times New Roman"/>
          <w:sz w:val="22"/>
          <w:lang w:val="en-US"/>
        </w:rPr>
        <w:t xml:space="preserve">, slow rinse, rapid rinse, brine tank refill, and returns </w:t>
      </w:r>
      <w:r w:rsidR="00FA1D3B">
        <w:rPr>
          <w:rFonts w:ascii="Times New Roman" w:hAnsi="Times New Roman"/>
          <w:sz w:val="22"/>
          <w:lang w:val="en-US"/>
        </w:rPr>
        <w:t>t</w:t>
      </w:r>
      <w:r>
        <w:rPr>
          <w:rFonts w:ascii="Times New Roman" w:hAnsi="Times New Roman"/>
          <w:sz w:val="22"/>
          <w:lang w:val="en-US"/>
        </w:rPr>
        <w:t>o service automatically. The 12</w:t>
      </w:r>
      <w:r w:rsidR="00455325">
        <w:rPr>
          <w:rFonts w:ascii="Times New Roman" w:hAnsi="Times New Roman"/>
          <w:sz w:val="22"/>
          <w:lang w:val="en-US"/>
        </w:rPr>
        <w:t>V</w:t>
      </w:r>
      <w:r w:rsidR="00982EA1">
        <w:rPr>
          <w:rFonts w:ascii="Times New Roman" w:hAnsi="Times New Roman"/>
          <w:sz w:val="22"/>
          <w:lang w:val="en-US"/>
        </w:rPr>
        <w:t xml:space="preserve"> electronic control can be programmed to cause the unit to regenerate at a predetermined gallonage. The control will allow only one unit in service at a time and on regeneration, the second unit will come immediately into service and the first unit, after the regeneration cycle, will go into standby mode. The electronic control provides for NEMA 3R enclosure, VFD display with user panel layout utilizing LED status / programming indicators. </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Collection and Distribution</w:t>
      </w:r>
    </w:p>
    <w:p w:rsidR="00982EA1" w:rsidRDefault="00F354B6">
      <w:pPr>
        <w:jc w:val="both"/>
        <w:rPr>
          <w:rFonts w:ascii="Times New Roman" w:hAnsi="Times New Roman"/>
          <w:sz w:val="22"/>
          <w:lang w:val="en-US"/>
        </w:rPr>
      </w:pPr>
      <w:r>
        <w:rPr>
          <w:rFonts w:ascii="Times New Roman" w:hAnsi="Times New Roman"/>
          <w:sz w:val="22"/>
          <w:lang w:val="en-US"/>
        </w:rPr>
        <w:t xml:space="preserve">A </w:t>
      </w:r>
      <w:r w:rsidR="00982EA1">
        <w:rPr>
          <w:rFonts w:ascii="Times New Roman" w:hAnsi="Times New Roman"/>
          <w:sz w:val="22"/>
          <w:lang w:val="en-US"/>
        </w:rPr>
        <w:t>riser tube system shall be utilized to evenly collect and distribute the flow of water over the entire bed.</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Ion-Exchange Resin</w:t>
      </w:r>
    </w:p>
    <w:p w:rsidR="00982EA1" w:rsidRDefault="005D3F92">
      <w:pPr>
        <w:jc w:val="both"/>
        <w:rPr>
          <w:rFonts w:ascii="Times New Roman" w:hAnsi="Times New Roman"/>
          <w:sz w:val="22"/>
          <w:lang w:val="en-US"/>
        </w:rPr>
      </w:pPr>
      <w:r>
        <w:rPr>
          <w:rFonts w:ascii="Times New Roman" w:hAnsi="Times New Roman"/>
          <w:sz w:val="22"/>
          <w:lang w:val="en-US"/>
        </w:rPr>
        <w:t>Eac</w:t>
      </w:r>
      <w:r w:rsidR="00D57853">
        <w:rPr>
          <w:rFonts w:ascii="Times New Roman" w:hAnsi="Times New Roman"/>
          <w:sz w:val="22"/>
          <w:lang w:val="en-US"/>
        </w:rPr>
        <w:t>h unit shall contain 3</w:t>
      </w:r>
      <w:r w:rsidR="0073499C">
        <w:rPr>
          <w:rFonts w:ascii="Times New Roman" w:hAnsi="Times New Roman"/>
          <w:sz w:val="22"/>
          <w:lang w:val="en-US"/>
        </w:rPr>
        <w:t>.0</w:t>
      </w:r>
      <w:r w:rsidR="00455325">
        <w:rPr>
          <w:rFonts w:ascii="Times New Roman" w:hAnsi="Times New Roman"/>
          <w:sz w:val="22"/>
          <w:lang w:val="en-US"/>
        </w:rPr>
        <w:t xml:space="preserve"> cubic feet of AQ100</w:t>
      </w:r>
      <w:r w:rsidR="00982EA1">
        <w:rPr>
          <w:rFonts w:ascii="Times New Roman" w:hAnsi="Times New Roman"/>
          <w:sz w:val="22"/>
          <w:lang w:val="en-US"/>
        </w:rPr>
        <w:t xml:space="preserve"> high capacity polystyrene ion-exchange resin.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Performance</w:t>
      </w:r>
    </w:p>
    <w:p w:rsidR="00982EA1" w:rsidRDefault="004C152E">
      <w:pPr>
        <w:jc w:val="both"/>
        <w:rPr>
          <w:rFonts w:ascii="Times New Roman" w:hAnsi="Times New Roman"/>
          <w:sz w:val="22"/>
          <w:lang w:val="en-US"/>
        </w:rPr>
      </w:pPr>
      <w:r>
        <w:rPr>
          <w:rFonts w:ascii="Times New Roman" w:hAnsi="Times New Roman"/>
          <w:sz w:val="22"/>
          <w:lang w:val="en-US"/>
        </w:rPr>
        <w:t>Ea</w:t>
      </w:r>
      <w:r w:rsidR="00C61BB4">
        <w:rPr>
          <w:rFonts w:ascii="Times New Roman" w:hAnsi="Times New Roman"/>
          <w:sz w:val="22"/>
          <w:lang w:val="en-US"/>
        </w:rPr>
        <w:t>c</w:t>
      </w:r>
      <w:r w:rsidR="0073499C">
        <w:rPr>
          <w:rFonts w:ascii="Times New Roman" w:hAnsi="Times New Roman"/>
          <w:sz w:val="22"/>
          <w:lang w:val="en-US"/>
        </w:rPr>
        <w:t>h unit shall pro</w:t>
      </w:r>
      <w:r w:rsidR="00D57853">
        <w:rPr>
          <w:rFonts w:ascii="Times New Roman" w:hAnsi="Times New Roman"/>
          <w:sz w:val="22"/>
          <w:lang w:val="en-US"/>
        </w:rPr>
        <w:t>vide 75,000 (9</w:t>
      </w:r>
      <w:r w:rsidR="0073499C">
        <w:rPr>
          <w:rFonts w:ascii="Times New Roman" w:hAnsi="Times New Roman"/>
          <w:sz w:val="22"/>
          <w:lang w:val="en-US"/>
        </w:rPr>
        <w:t>0</w:t>
      </w:r>
      <w:r w:rsidR="00C61BB4">
        <w:rPr>
          <w:rFonts w:ascii="Times New Roman" w:hAnsi="Times New Roman"/>
          <w:sz w:val="22"/>
          <w:lang w:val="en-US"/>
        </w:rPr>
        <w:t>,0</w:t>
      </w:r>
      <w:r w:rsidR="00A960FA">
        <w:rPr>
          <w:rFonts w:ascii="Times New Roman" w:hAnsi="Times New Roman"/>
          <w:sz w:val="22"/>
          <w:lang w:val="en-US"/>
        </w:rPr>
        <w:t>00)</w:t>
      </w:r>
      <w:r w:rsidR="00982EA1">
        <w:rPr>
          <w:rFonts w:ascii="Times New Roman" w:hAnsi="Times New Roman"/>
          <w:sz w:val="22"/>
          <w:lang w:val="en-US"/>
        </w:rPr>
        <w:t xml:space="preserve"> grains capacity based on a r</w:t>
      </w:r>
      <w:r w:rsidR="00EC1E42">
        <w:rPr>
          <w:rFonts w:ascii="Times New Roman" w:hAnsi="Times New Roman"/>
          <w:sz w:val="22"/>
          <w:lang w:val="en-US"/>
        </w:rPr>
        <w:t>egeneration at a 6</w:t>
      </w:r>
      <w:r w:rsidR="00A960FA">
        <w:rPr>
          <w:rFonts w:ascii="Times New Roman" w:hAnsi="Times New Roman"/>
          <w:sz w:val="22"/>
          <w:lang w:val="en-US"/>
        </w:rPr>
        <w:t xml:space="preserve"> (10)</w:t>
      </w:r>
      <w:r w:rsidR="00982EA1">
        <w:rPr>
          <w:rFonts w:ascii="Times New Roman" w:hAnsi="Times New Roman"/>
          <w:sz w:val="22"/>
          <w:lang w:val="en-US"/>
        </w:rPr>
        <w:t xml:space="preserve"> pound salt level per cubic foot of resin. This </w:t>
      </w:r>
      <w:r w:rsidR="00A00C2B">
        <w:rPr>
          <w:rFonts w:ascii="Times New Roman" w:hAnsi="Times New Roman"/>
          <w:sz w:val="22"/>
          <w:lang w:val="en-US"/>
        </w:rPr>
        <w:t>setti</w:t>
      </w:r>
      <w:r w:rsidR="005D3F92">
        <w:rPr>
          <w:rFonts w:ascii="Times New Roman" w:hAnsi="Times New Roman"/>
          <w:sz w:val="22"/>
          <w:lang w:val="en-US"/>
        </w:rPr>
        <w:t>ng will</w:t>
      </w:r>
      <w:r w:rsidR="00D57853">
        <w:rPr>
          <w:rFonts w:ascii="Times New Roman" w:hAnsi="Times New Roman"/>
          <w:sz w:val="22"/>
          <w:lang w:val="en-US"/>
        </w:rPr>
        <w:t xml:space="preserve"> use approximately 18</w:t>
      </w:r>
      <w:r w:rsidR="00982EA1">
        <w:rPr>
          <w:rFonts w:ascii="Times New Roman" w:hAnsi="Times New Roman"/>
          <w:sz w:val="22"/>
          <w:lang w:val="en-US"/>
        </w:rPr>
        <w:t xml:space="preserve"> </w:t>
      </w:r>
      <w:r w:rsidR="00D57853">
        <w:rPr>
          <w:rFonts w:ascii="Times New Roman" w:hAnsi="Times New Roman"/>
          <w:sz w:val="22"/>
          <w:lang w:val="en-US"/>
        </w:rPr>
        <w:t>(3</w:t>
      </w:r>
      <w:r w:rsidR="0073499C">
        <w:rPr>
          <w:rFonts w:ascii="Times New Roman" w:hAnsi="Times New Roman"/>
          <w:sz w:val="22"/>
          <w:lang w:val="en-US"/>
        </w:rPr>
        <w:t>0</w:t>
      </w:r>
      <w:r w:rsidR="00A960FA">
        <w:rPr>
          <w:rFonts w:ascii="Times New Roman" w:hAnsi="Times New Roman"/>
          <w:sz w:val="22"/>
          <w:lang w:val="en-US"/>
        </w:rPr>
        <w:t xml:space="preserve">) </w:t>
      </w:r>
      <w:r w:rsidR="00982EA1">
        <w:rPr>
          <w:rFonts w:ascii="Times New Roman" w:hAnsi="Times New Roman"/>
          <w:sz w:val="22"/>
          <w:lang w:val="en-US"/>
        </w:rPr>
        <w:t>pounds of salt per regeneration.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Flow Rate</w:t>
      </w:r>
    </w:p>
    <w:p w:rsidR="00982EA1" w:rsidRDefault="00982EA1">
      <w:pPr>
        <w:jc w:val="both"/>
        <w:rPr>
          <w:rFonts w:ascii="Times New Roman" w:hAnsi="Times New Roman"/>
          <w:lang w:val="en-US"/>
        </w:rPr>
      </w:pPr>
      <w:r>
        <w:rPr>
          <w:rFonts w:ascii="Times New Roman" w:hAnsi="Times New Roman"/>
          <w:sz w:val="22"/>
          <w:lang w:val="en-US"/>
        </w:rPr>
        <w:t>Fully softened water may be drawn continu</w:t>
      </w:r>
      <w:r w:rsidR="004A24C9">
        <w:rPr>
          <w:rFonts w:ascii="Times New Roman" w:hAnsi="Times New Roman"/>
          <w:sz w:val="22"/>
          <w:lang w:val="en-US"/>
        </w:rPr>
        <w:t xml:space="preserve">ously at flow rates of up to </w:t>
      </w:r>
      <w:r w:rsidR="00BF414E">
        <w:rPr>
          <w:rFonts w:ascii="Times New Roman" w:hAnsi="Times New Roman"/>
          <w:sz w:val="22"/>
          <w:lang w:val="en-US"/>
        </w:rPr>
        <w:t>12.6</w:t>
      </w:r>
      <w:r>
        <w:rPr>
          <w:rFonts w:ascii="Times New Roman" w:hAnsi="Times New Roman"/>
          <w:sz w:val="22"/>
          <w:lang w:val="en-US"/>
        </w:rPr>
        <w:t xml:space="preserve"> USGPM, </w:t>
      </w:r>
      <w:r w:rsidR="00A00C2B">
        <w:rPr>
          <w:rFonts w:ascii="Times New Roman" w:hAnsi="Times New Roman"/>
          <w:sz w:val="22"/>
          <w:lang w:val="en-US"/>
        </w:rPr>
        <w:t xml:space="preserve">peak flow rates up to </w:t>
      </w:r>
      <w:r w:rsidR="00BF414E">
        <w:rPr>
          <w:rFonts w:ascii="Times New Roman" w:hAnsi="Times New Roman"/>
          <w:sz w:val="22"/>
          <w:lang w:val="en-US"/>
        </w:rPr>
        <w:t>16.6</w:t>
      </w:r>
      <w:r>
        <w:rPr>
          <w:rFonts w:ascii="Times New Roman" w:hAnsi="Times New Roman"/>
          <w:sz w:val="22"/>
          <w:lang w:val="en-US"/>
        </w:rPr>
        <w:t xml:space="preserve"> USGPM</w:t>
      </w:r>
      <w:r>
        <w:rPr>
          <w:rFonts w:ascii="Times New Roman" w:hAnsi="Times New Roman"/>
        </w:rPr>
        <w:t xml:space="preserve"> </w:t>
      </w:r>
      <w:r w:rsidRPr="00982EA1">
        <w:rPr>
          <w:rFonts w:ascii="Times New Roman" w:hAnsi="Times New Roman"/>
          <w:sz w:val="22"/>
          <w:szCs w:val="22"/>
        </w:rPr>
        <w:t xml:space="preserve">at 25 </w:t>
      </w:r>
      <w:proofErr w:type="spellStart"/>
      <w:r w:rsidRPr="00982EA1">
        <w:rPr>
          <w:rFonts w:ascii="Times New Roman" w:hAnsi="Times New Roman"/>
          <w:sz w:val="22"/>
          <w:szCs w:val="22"/>
        </w:rPr>
        <w:t>psig</w:t>
      </w:r>
      <w:proofErr w:type="spellEnd"/>
      <w:r w:rsidRPr="00982EA1">
        <w:rPr>
          <w:rFonts w:ascii="Times New Roman" w:hAnsi="Times New Roman"/>
          <w:sz w:val="22"/>
          <w:szCs w:val="22"/>
        </w:rPr>
        <w:t xml:space="preserve"> pressure loss</w:t>
      </w:r>
      <w:r>
        <w:rPr>
          <w:rFonts w:ascii="Times New Roman" w:hAnsi="Times New Roman"/>
          <w:sz w:val="22"/>
          <w:lang w:val="en-US"/>
        </w:rPr>
        <w:t>.</w:t>
      </w:r>
    </w:p>
    <w:p w:rsidR="00982EA1" w:rsidRDefault="00982EA1">
      <w:pPr>
        <w:jc w:val="both"/>
        <w:rPr>
          <w:rFonts w:ascii="Times New Roman" w:hAnsi="Times New Roman"/>
          <w:lang w:val="en-US"/>
        </w:rPr>
      </w:pPr>
    </w:p>
    <w:p w:rsidR="00982EA1" w:rsidRDefault="00982EA1">
      <w:pPr>
        <w:pStyle w:val="Heading1"/>
      </w:pPr>
      <w:r>
        <w:t xml:space="preserve">Warranty </w:t>
      </w:r>
    </w:p>
    <w:p w:rsidR="00982EA1" w:rsidRDefault="00982EA1">
      <w:pPr>
        <w:rPr>
          <w:rFonts w:ascii="Times New Roman" w:hAnsi="Times New Roman"/>
          <w:sz w:val="22"/>
        </w:rPr>
      </w:pPr>
      <w:r>
        <w:rPr>
          <w:rFonts w:ascii="Times New Roman" w:hAnsi="Times New Roman"/>
          <w:sz w:val="22"/>
        </w:rPr>
        <w:t>Equipment and /or parts shall be covered by manufacturer’s replacement warranty as follows:</w:t>
      </w:r>
    </w:p>
    <w:p w:rsidR="00982EA1" w:rsidRDefault="00982EA1">
      <w:pPr>
        <w:numPr>
          <w:ilvl w:val="0"/>
          <w:numId w:val="1"/>
        </w:numPr>
        <w:rPr>
          <w:rFonts w:ascii="Times New Roman" w:hAnsi="Times New Roman"/>
          <w:sz w:val="22"/>
        </w:rPr>
      </w:pPr>
      <w:r>
        <w:rPr>
          <w:rFonts w:ascii="Times New Roman" w:hAnsi="Times New Roman"/>
          <w:sz w:val="22"/>
        </w:rPr>
        <w:t>Fiberglass Mineral tanks – FIVE (5) YEARS</w:t>
      </w:r>
    </w:p>
    <w:p w:rsidR="00982EA1" w:rsidRDefault="00455325">
      <w:pPr>
        <w:numPr>
          <w:ilvl w:val="0"/>
          <w:numId w:val="1"/>
        </w:numPr>
        <w:rPr>
          <w:rFonts w:ascii="Times New Roman" w:hAnsi="Times New Roman"/>
          <w:sz w:val="22"/>
        </w:rPr>
      </w:pPr>
      <w:r>
        <w:rPr>
          <w:rFonts w:ascii="Times New Roman" w:hAnsi="Times New Roman"/>
          <w:sz w:val="22"/>
        </w:rPr>
        <w:t>Brine Tanks – ONE (1) YEAR</w:t>
      </w:r>
    </w:p>
    <w:p w:rsidR="00F354B6" w:rsidRDefault="00982EA1" w:rsidP="00F354B6">
      <w:pPr>
        <w:numPr>
          <w:ilvl w:val="0"/>
          <w:numId w:val="1"/>
        </w:numPr>
        <w:rPr>
          <w:rFonts w:ascii="Times New Roman" w:hAnsi="Times New Roman"/>
          <w:sz w:val="22"/>
        </w:rPr>
      </w:pPr>
      <w:r>
        <w:rPr>
          <w:rFonts w:ascii="Times New Roman" w:hAnsi="Times New Roman"/>
          <w:sz w:val="22"/>
        </w:rPr>
        <w:t xml:space="preserve">Control Valve &amp; Electronics – </w:t>
      </w:r>
      <w:r w:rsidR="00455325">
        <w:rPr>
          <w:rFonts w:ascii="Times New Roman" w:hAnsi="Times New Roman"/>
          <w:sz w:val="22"/>
        </w:rPr>
        <w:t>FIVE (5</w:t>
      </w:r>
      <w:r>
        <w:rPr>
          <w:rFonts w:ascii="Times New Roman" w:hAnsi="Times New Roman"/>
          <w:sz w:val="22"/>
        </w:rPr>
        <w:t>) YEARS</w:t>
      </w:r>
    </w:p>
    <w:p w:rsidR="00F354B6" w:rsidRDefault="00982EA1" w:rsidP="00F354B6">
      <w:pPr>
        <w:numPr>
          <w:ilvl w:val="0"/>
          <w:numId w:val="1"/>
        </w:numPr>
        <w:rPr>
          <w:rFonts w:ascii="Times New Roman" w:hAnsi="Times New Roman"/>
          <w:sz w:val="22"/>
        </w:rPr>
      </w:pPr>
      <w:r w:rsidRPr="00F354B6">
        <w:rPr>
          <w:rFonts w:ascii="Times New Roman" w:hAnsi="Times New Roman"/>
          <w:sz w:val="22"/>
        </w:rPr>
        <w:t>All Other Components – ONE (1)</w:t>
      </w:r>
    </w:p>
    <w:p w:rsidR="00F354B6" w:rsidRPr="00E473CD" w:rsidRDefault="00F354B6" w:rsidP="00F354B6">
      <w:pPr>
        <w:numPr>
          <w:ilvl w:val="0"/>
          <w:numId w:val="1"/>
        </w:numPr>
        <w:rPr>
          <w:rFonts w:ascii="Times New Roman" w:hAnsi="Times New Roman"/>
          <w:sz w:val="22"/>
          <w:szCs w:val="22"/>
        </w:rPr>
      </w:pPr>
      <w:r w:rsidRPr="00F354B6">
        <w:rPr>
          <w:color w:val="222222"/>
          <w:sz w:val="14"/>
          <w:szCs w:val="14"/>
          <w:shd w:val="clear" w:color="auto" w:fill="FFFFFF"/>
        </w:rPr>
        <w:t> </w:t>
      </w:r>
      <w:r w:rsidRPr="00E473CD">
        <w:rPr>
          <w:rFonts w:ascii="Times New Roman" w:hAnsi="Times New Roman"/>
          <w:color w:val="222222"/>
          <w:sz w:val="22"/>
          <w:szCs w:val="22"/>
          <w:shd w:val="clear" w:color="auto" w:fill="FFFFFF"/>
        </w:rPr>
        <w:t>Detailed Terms and Conditions of Sale and</w:t>
      </w:r>
      <w:r w:rsidRPr="00E473CD">
        <w:rPr>
          <w:rStyle w:val="apple-converted-space"/>
          <w:rFonts w:ascii="Times New Roman" w:hAnsi="Times New Roman"/>
          <w:color w:val="222222"/>
          <w:sz w:val="22"/>
          <w:szCs w:val="22"/>
          <w:shd w:val="clear" w:color="auto" w:fill="FFFFFF"/>
        </w:rPr>
        <w:t> </w:t>
      </w:r>
      <w:r w:rsidRPr="00E473CD">
        <w:rPr>
          <w:rStyle w:val="il"/>
          <w:rFonts w:ascii="Times New Roman" w:hAnsi="Times New Roman"/>
          <w:color w:val="222222"/>
          <w:sz w:val="22"/>
          <w:szCs w:val="22"/>
          <w:shd w:val="clear" w:color="auto" w:fill="FFFFFF"/>
        </w:rPr>
        <w:t>Warranty</w:t>
      </w:r>
      <w:r w:rsidRPr="00E473CD">
        <w:rPr>
          <w:rStyle w:val="apple-converted-space"/>
          <w:rFonts w:ascii="Times New Roman" w:hAnsi="Times New Roman"/>
          <w:color w:val="222222"/>
          <w:sz w:val="22"/>
          <w:szCs w:val="22"/>
          <w:shd w:val="clear" w:color="auto" w:fill="FFFFFF"/>
        </w:rPr>
        <w:t> </w:t>
      </w:r>
      <w:r w:rsidRPr="00E473CD">
        <w:rPr>
          <w:rFonts w:ascii="Times New Roman" w:hAnsi="Times New Roman"/>
          <w:color w:val="222222"/>
          <w:sz w:val="22"/>
          <w:szCs w:val="22"/>
          <w:shd w:val="clear" w:color="auto" w:fill="FFFFFF"/>
        </w:rPr>
        <w:t>are detailed on document # 920401 and available upon request.</w:t>
      </w:r>
    </w:p>
    <w:sectPr w:rsidR="00F354B6" w:rsidRPr="00E473CD" w:rsidSect="00017938">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53" w:rsidRDefault="00D57853">
      <w:r>
        <w:separator/>
      </w:r>
    </w:p>
  </w:endnote>
  <w:endnote w:type="continuationSeparator" w:id="0">
    <w:p w:rsidR="00D57853" w:rsidRDefault="00D5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53" w:rsidRDefault="00D57853">
      <w:r>
        <w:separator/>
      </w:r>
    </w:p>
  </w:footnote>
  <w:footnote w:type="continuationSeparator" w:id="0">
    <w:p w:rsidR="00D57853" w:rsidRDefault="00D5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3" w:rsidRDefault="00D57853">
    <w:pPr>
      <w:pStyle w:val="Header"/>
    </w:pPr>
    <w:r>
      <w:rPr>
        <w:rFonts w:cs="Arial"/>
        <w:noProof/>
        <w:sz w:val="20"/>
        <w:lang w:eastAsia="en-CA"/>
      </w:rPr>
      <w:drawing>
        <wp:inline distT="0" distB="0" distL="0" distR="0">
          <wp:extent cx="2055495" cy="593725"/>
          <wp:effectExtent l="19050" t="0" r="1905" b="0"/>
          <wp:docPr id="3" name="Picture 3" descr="CanatureWG_C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atureWG_CIED"/>
                  <pic:cNvPicPr>
                    <a:picLocks noChangeAspect="1" noChangeArrowheads="1"/>
                  </pic:cNvPicPr>
                </pic:nvPicPr>
                <pic:blipFill>
                  <a:blip r:embed="rId1">
                    <a:grayscl/>
                    <a:biLevel thresh="50000"/>
                  </a:blip>
                  <a:srcRect/>
                  <a:stretch>
                    <a:fillRect/>
                  </a:stretch>
                </pic:blipFill>
                <pic:spPr bwMode="auto">
                  <a:xfrm>
                    <a:off x="0" y="0"/>
                    <a:ext cx="2055495" cy="593725"/>
                  </a:xfrm>
                  <a:prstGeom prst="rect">
                    <a:avLst/>
                  </a:prstGeom>
                  <a:noFill/>
                  <a:ln w="9525">
                    <a:noFill/>
                    <a:miter lim="800000"/>
                    <a:headEnd/>
                    <a:tailEnd/>
                  </a:ln>
                </pic:spPr>
              </pic:pic>
            </a:graphicData>
          </a:graphic>
        </wp:inline>
      </w:drawing>
    </w:r>
  </w:p>
  <w:p w:rsidR="00D57853" w:rsidRDefault="00D47F6A">
    <w:pPr>
      <w:pStyle w:val="Header"/>
    </w:pPr>
    <w:r>
      <w:rPr>
        <w:noProof/>
      </w:rPr>
      <w:pict>
        <v:line id="_x0000_s1025" style="position:absolute;z-index:251657728" from="-3.6pt,4.55pt" to="435.6pt,4.55pt" o:allowincell="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0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C05F8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DF2B70"/>
    <w:rsid w:val="00017938"/>
    <w:rsid w:val="000C76F3"/>
    <w:rsid w:val="00364662"/>
    <w:rsid w:val="003B5947"/>
    <w:rsid w:val="004427C6"/>
    <w:rsid w:val="00455325"/>
    <w:rsid w:val="004A24C9"/>
    <w:rsid w:val="004C152E"/>
    <w:rsid w:val="004D316D"/>
    <w:rsid w:val="005D3F92"/>
    <w:rsid w:val="006748E7"/>
    <w:rsid w:val="00715A43"/>
    <w:rsid w:val="0073499C"/>
    <w:rsid w:val="007F6530"/>
    <w:rsid w:val="0085336B"/>
    <w:rsid w:val="00860290"/>
    <w:rsid w:val="00982EA1"/>
    <w:rsid w:val="00A00C2B"/>
    <w:rsid w:val="00A4080E"/>
    <w:rsid w:val="00A960FA"/>
    <w:rsid w:val="00AC65C3"/>
    <w:rsid w:val="00B934BB"/>
    <w:rsid w:val="00BF414E"/>
    <w:rsid w:val="00C61BB4"/>
    <w:rsid w:val="00CA3213"/>
    <w:rsid w:val="00D47F6A"/>
    <w:rsid w:val="00D57853"/>
    <w:rsid w:val="00DF2B70"/>
    <w:rsid w:val="00E473CD"/>
    <w:rsid w:val="00EA1DCF"/>
    <w:rsid w:val="00EC1E42"/>
    <w:rsid w:val="00EE50BD"/>
    <w:rsid w:val="00EE7DE6"/>
    <w:rsid w:val="00F354B6"/>
    <w:rsid w:val="00FA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74F84"/>
  <w15:docId w15:val="{5B67BD5F-D4BE-4797-8C22-CC27193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17938"/>
    <w:rPr>
      <w:rFonts w:ascii="Arial" w:hAnsi="Arial"/>
      <w:sz w:val="24"/>
      <w:lang w:val="en-CA"/>
    </w:rPr>
  </w:style>
  <w:style w:type="paragraph" w:styleId="Heading1">
    <w:name w:val="heading 1"/>
    <w:basedOn w:val="Normal"/>
    <w:next w:val="Normal"/>
    <w:qFormat/>
    <w:rsid w:val="00017938"/>
    <w:pPr>
      <w:keepNext/>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938"/>
    <w:pPr>
      <w:tabs>
        <w:tab w:val="center" w:pos="4320"/>
        <w:tab w:val="right" w:pos="8640"/>
      </w:tabs>
    </w:pPr>
  </w:style>
  <w:style w:type="paragraph" w:styleId="Footer">
    <w:name w:val="footer"/>
    <w:basedOn w:val="Normal"/>
    <w:rsid w:val="00017938"/>
    <w:pPr>
      <w:tabs>
        <w:tab w:val="center" w:pos="4320"/>
        <w:tab w:val="right" w:pos="8640"/>
      </w:tabs>
    </w:pPr>
  </w:style>
  <w:style w:type="character" w:customStyle="1" w:styleId="apple-converted-space">
    <w:name w:val="apple-converted-space"/>
    <w:basedOn w:val="DefaultParagraphFont"/>
    <w:rsid w:val="00F354B6"/>
  </w:style>
  <w:style w:type="character" w:customStyle="1" w:styleId="il">
    <w:name w:val="il"/>
    <w:basedOn w:val="DefaultParagraphFont"/>
    <w:rsid w:val="00F354B6"/>
  </w:style>
  <w:style w:type="paragraph" w:styleId="BalloonText">
    <w:name w:val="Balloon Text"/>
    <w:basedOn w:val="Normal"/>
    <w:link w:val="BalloonTextChar"/>
    <w:rsid w:val="005D3F92"/>
    <w:rPr>
      <w:rFonts w:ascii="Tahoma" w:hAnsi="Tahoma" w:cs="Tahoma"/>
      <w:sz w:val="16"/>
      <w:szCs w:val="16"/>
    </w:rPr>
  </w:style>
  <w:style w:type="character" w:customStyle="1" w:styleId="BalloonTextChar">
    <w:name w:val="Balloon Text Char"/>
    <w:basedOn w:val="DefaultParagraphFont"/>
    <w:link w:val="BalloonText"/>
    <w:rsid w:val="005D3F92"/>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Equipment Specification Sheet</vt:lpstr>
    </vt:vector>
  </TitlesOfParts>
  <Company>USF Watergroup</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Specification Sheet</dc:title>
  <dc:subject/>
  <dc:creator>USF WATERGROUP</dc:creator>
  <cp:keywords/>
  <cp:lastModifiedBy>Kevin Howatt</cp:lastModifiedBy>
  <cp:revision>7</cp:revision>
  <cp:lastPrinted>2010-02-25T19:50:00Z</cp:lastPrinted>
  <dcterms:created xsi:type="dcterms:W3CDTF">2015-09-08T17:06:00Z</dcterms:created>
  <dcterms:modified xsi:type="dcterms:W3CDTF">2016-12-15T12:24:00Z</dcterms:modified>
</cp:coreProperties>
</file>