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0272C" w14:textId="333A561A" w:rsidR="0018124A" w:rsidRDefault="00066818" w:rsidP="00066818">
      <w:pPr>
        <w:pStyle w:val="Title"/>
        <w:jc w:val="center"/>
        <w:rPr>
          <w:rFonts w:ascii="Arial" w:hAnsi="Arial" w:cs="Arial"/>
          <w:b/>
          <w:bCs/>
          <w:i/>
          <w:iCs/>
          <w:sz w:val="36"/>
          <w:szCs w:val="36"/>
        </w:rPr>
      </w:pPr>
      <w:r w:rsidRPr="00066818">
        <w:rPr>
          <w:rFonts w:ascii="Arial" w:hAnsi="Arial" w:cs="Arial"/>
          <w:b/>
          <w:bCs/>
          <w:sz w:val="36"/>
          <w:szCs w:val="36"/>
        </w:rPr>
        <w:t xml:space="preserve">Testing 10 Microsatellite Primers on </w:t>
      </w:r>
      <w:r w:rsidRPr="00066818">
        <w:rPr>
          <w:rFonts w:ascii="Arial" w:hAnsi="Arial" w:cs="Arial"/>
          <w:b/>
          <w:bCs/>
          <w:i/>
          <w:iCs/>
          <w:sz w:val="36"/>
          <w:szCs w:val="36"/>
        </w:rPr>
        <w:t>Cyp. arietinum</w:t>
      </w:r>
    </w:p>
    <w:p w14:paraId="1D9676CF" w14:textId="2CD7315B" w:rsidR="00066818" w:rsidRPr="00662D32" w:rsidRDefault="00662D32" w:rsidP="00662D32">
      <w:pPr>
        <w:ind w:left="720" w:hanging="720"/>
        <w:jc w:val="center"/>
        <w:rPr>
          <w:rFonts w:ascii="Arial" w:hAnsi="Arial" w:cs="Arial"/>
        </w:rPr>
      </w:pPr>
      <w:r>
        <w:rPr>
          <w:rFonts w:ascii="Arial" w:hAnsi="Arial" w:cs="Arial"/>
        </w:rPr>
        <w:t>Can</w:t>
      </w:r>
      <w:r w:rsidR="00066818">
        <w:rPr>
          <w:rFonts w:ascii="Arial" w:hAnsi="Arial" w:cs="Arial"/>
        </w:rPr>
        <w:t xml:space="preserve"> primers originally developed for </w:t>
      </w:r>
      <w:r>
        <w:rPr>
          <w:rFonts w:ascii="Arial" w:hAnsi="Arial" w:cs="Arial"/>
          <w:i/>
          <w:iCs/>
        </w:rPr>
        <w:t>Cyp. tibeticum</w:t>
      </w:r>
      <w:r>
        <w:rPr>
          <w:rFonts w:ascii="Arial" w:hAnsi="Arial" w:cs="Arial"/>
        </w:rPr>
        <w:t xml:space="preserve"> work in a similar species?</w:t>
      </w:r>
    </w:p>
    <w:p w14:paraId="02B7C9C4" w14:textId="568D4194" w:rsidR="0018124A" w:rsidRDefault="0018124A" w:rsidP="00662D32">
      <w:pPr>
        <w:jc w:val="center"/>
        <w:rPr>
          <w:rFonts w:cstheme="minorHAnsi"/>
          <w:u w:val="single"/>
        </w:rPr>
      </w:pPr>
    </w:p>
    <w:p w14:paraId="0419BC96" w14:textId="1F1DCDBC" w:rsidR="00662D32" w:rsidRDefault="00662D32" w:rsidP="00662D32">
      <w:pPr>
        <w:jc w:val="center"/>
        <w:rPr>
          <w:rFonts w:cstheme="minorHAnsi"/>
        </w:rPr>
      </w:pPr>
      <w:r>
        <w:rPr>
          <w:rFonts w:cstheme="minorHAnsi"/>
        </w:rPr>
        <w:t>Liam Markey</w:t>
      </w:r>
    </w:p>
    <w:p w14:paraId="50BB01F4" w14:textId="3146C409" w:rsidR="00EF7ACB" w:rsidRPr="00662D32" w:rsidRDefault="00662D32" w:rsidP="00EF7ACB">
      <w:pPr>
        <w:jc w:val="center"/>
        <w:rPr>
          <w:rFonts w:cstheme="minorHAnsi"/>
        </w:rPr>
      </w:pPr>
      <w:r>
        <w:rPr>
          <w:rFonts w:cstheme="minorHAnsi"/>
        </w:rPr>
        <w:t>St. Johnsbury Academy</w:t>
      </w:r>
    </w:p>
    <w:p w14:paraId="16A92401" w14:textId="21726317" w:rsidR="007A2461" w:rsidRDefault="007A2461">
      <w:pPr>
        <w:rPr>
          <w:rFonts w:cstheme="minorHAnsi"/>
          <w:u w:val="single"/>
        </w:rPr>
      </w:pPr>
      <w:r>
        <w:rPr>
          <w:rFonts w:cstheme="minorHAnsi"/>
          <w:u w:val="single"/>
        </w:rPr>
        <w:t>Abstract:</w:t>
      </w:r>
    </w:p>
    <w:p w14:paraId="5ECAF321" w14:textId="48D930B9" w:rsidR="007A2461" w:rsidRDefault="007A2461">
      <w:pPr>
        <w:rPr>
          <w:rFonts w:cstheme="minorHAnsi"/>
        </w:rPr>
      </w:pPr>
    </w:p>
    <w:p w14:paraId="4F2F0A04" w14:textId="61673693" w:rsidR="007A2461" w:rsidRDefault="005D05C6" w:rsidP="005D05C6">
      <w:pPr>
        <w:ind w:firstLine="720"/>
        <w:rPr>
          <w:rFonts w:cstheme="minorHAnsi"/>
        </w:rPr>
      </w:pPr>
      <w:r w:rsidRPr="00922B40">
        <w:rPr>
          <w:rFonts w:eastAsia="Times New Roman" w:cstheme="minorHAnsi"/>
          <w:i/>
          <w:iCs/>
          <w:color w:val="000000"/>
        </w:rPr>
        <w:t>Cypripedium arietinum</w:t>
      </w:r>
      <w:r w:rsidRPr="00922B40">
        <w:rPr>
          <w:rFonts w:eastAsia="Times New Roman" w:cstheme="minorHAnsi"/>
          <w:color w:val="000000"/>
        </w:rPr>
        <w:t xml:space="preserve">, also known as the ram’s head lady’s slipper, is distributed in small populations among regions of the northern US and northeastern Canada. Endangered in New Hampshire as well as </w:t>
      </w:r>
      <w:r w:rsidR="008E098C">
        <w:rPr>
          <w:rFonts w:eastAsia="Times New Roman" w:cstheme="minorHAnsi"/>
          <w:color w:val="000000"/>
        </w:rPr>
        <w:t xml:space="preserve">in </w:t>
      </w:r>
      <w:r w:rsidRPr="00922B40">
        <w:rPr>
          <w:rFonts w:eastAsia="Times New Roman" w:cstheme="minorHAnsi"/>
          <w:color w:val="000000"/>
        </w:rPr>
        <w:t xml:space="preserve">Vermont, populations </w:t>
      </w:r>
      <w:r w:rsidR="00690986">
        <w:rPr>
          <w:rFonts w:eastAsia="Times New Roman" w:cstheme="minorHAnsi"/>
          <w:color w:val="000000"/>
        </w:rPr>
        <w:t>of these</w:t>
      </w:r>
      <w:r w:rsidRPr="00922B40">
        <w:rPr>
          <w:rFonts w:eastAsia="Times New Roman" w:cstheme="minorHAnsi"/>
          <w:color w:val="000000"/>
        </w:rPr>
        <w:t xml:space="preserve"> plants across the two states </w:t>
      </w:r>
      <w:r w:rsidR="00690986">
        <w:rPr>
          <w:rFonts w:eastAsia="Times New Roman" w:cstheme="minorHAnsi"/>
          <w:color w:val="000000"/>
        </w:rPr>
        <w:t xml:space="preserve">are small and sparse </w:t>
      </w:r>
      <w:r w:rsidRPr="00922B40">
        <w:rPr>
          <w:rFonts w:eastAsia="Times New Roman" w:cstheme="minorHAnsi"/>
          <w:color w:val="000000"/>
        </w:rPr>
        <w:t>(North American Orchid Conservation Center, 2021). The genetic diversity of any of these local populations is currently unknown.</w:t>
      </w:r>
      <w:r w:rsidRPr="005D05C6">
        <w:rPr>
          <w:rFonts w:eastAsia="Times New Roman" w:cstheme="minorHAnsi"/>
          <w:color w:val="000000"/>
        </w:rPr>
        <w:t xml:space="preserve"> </w:t>
      </w:r>
      <w:r w:rsidRPr="00922B40">
        <w:rPr>
          <w:rFonts w:eastAsia="Times New Roman" w:cstheme="minorHAnsi"/>
          <w:color w:val="000000"/>
        </w:rPr>
        <w:t>Genetic diversity, the amount of genetic variance across individual plants, allows a population to better respond to an adverse</w:t>
      </w:r>
      <w:r>
        <w:rPr>
          <w:rFonts w:eastAsia="Times New Roman" w:cstheme="minorHAnsi"/>
          <w:color w:val="000000"/>
        </w:rPr>
        <w:t xml:space="preserve"> event</w:t>
      </w:r>
      <w:r w:rsidR="001F4FD9">
        <w:rPr>
          <w:rFonts w:eastAsia="Times New Roman" w:cstheme="minorHAnsi"/>
          <w:color w:val="000000"/>
        </w:rPr>
        <w:t xml:space="preserve"> -</w:t>
      </w:r>
      <w:r w:rsidR="00FF130C">
        <w:rPr>
          <w:rFonts w:eastAsia="Times New Roman" w:cstheme="minorHAnsi"/>
          <w:color w:val="000000"/>
        </w:rPr>
        <w:t xml:space="preserve"> </w:t>
      </w:r>
      <w:r w:rsidR="001F4FD9">
        <w:rPr>
          <w:rFonts w:eastAsia="Times New Roman" w:cstheme="minorHAnsi"/>
          <w:color w:val="000000"/>
        </w:rPr>
        <w:t>thus, i</w:t>
      </w:r>
      <w:r w:rsidRPr="00922B40">
        <w:rPr>
          <w:rFonts w:eastAsia="Times New Roman" w:cstheme="minorHAnsi"/>
          <w:color w:val="000000"/>
        </w:rPr>
        <w:t>t is important to assess the genetic diversity of a population to ensure their survival.</w:t>
      </w:r>
      <w:r>
        <w:rPr>
          <w:rFonts w:eastAsia="Times New Roman" w:cstheme="minorHAnsi"/>
          <w:color w:val="000000"/>
        </w:rPr>
        <w:t xml:space="preserve"> </w:t>
      </w:r>
      <w:r w:rsidR="00DB415A">
        <w:rPr>
          <w:rFonts w:eastAsia="Times New Roman" w:cstheme="minorHAnsi"/>
          <w:color w:val="000000"/>
        </w:rPr>
        <w:t>To do this, a specific region of the plant genome</w:t>
      </w:r>
      <w:r w:rsidR="00904B9B">
        <w:rPr>
          <w:rFonts w:eastAsia="Times New Roman" w:cstheme="minorHAnsi"/>
          <w:color w:val="000000"/>
        </w:rPr>
        <w:t xml:space="preserve"> called a microsatellite</w:t>
      </w:r>
      <w:r w:rsidR="00DB415A">
        <w:rPr>
          <w:rFonts w:eastAsia="Times New Roman" w:cstheme="minorHAnsi"/>
          <w:color w:val="000000"/>
        </w:rPr>
        <w:t xml:space="preserve"> </w:t>
      </w:r>
      <w:r w:rsidR="00FF130C">
        <w:rPr>
          <w:rFonts w:eastAsia="Times New Roman" w:cstheme="minorHAnsi"/>
          <w:color w:val="000000"/>
        </w:rPr>
        <w:t xml:space="preserve">can </w:t>
      </w:r>
      <w:r w:rsidR="00DB415A">
        <w:rPr>
          <w:rFonts w:eastAsia="Times New Roman" w:cstheme="minorHAnsi"/>
          <w:color w:val="000000"/>
        </w:rPr>
        <w:t xml:space="preserve">be targeted for copying using DNA primers, which act as parameters for the region. </w:t>
      </w:r>
      <w:r w:rsidRPr="00922B40">
        <w:rPr>
          <w:rFonts w:eastAsia="Times New Roman" w:cstheme="minorHAnsi"/>
          <w:color w:val="000000"/>
        </w:rPr>
        <w:t xml:space="preserve">The objective of this experiment has been to test 10 microsatellite primers originally developed for </w:t>
      </w:r>
      <w:r w:rsidRPr="00922B40">
        <w:rPr>
          <w:rFonts w:eastAsia="Times New Roman" w:cstheme="minorHAnsi"/>
          <w:i/>
          <w:iCs/>
          <w:color w:val="000000"/>
        </w:rPr>
        <w:t>Cyp. tibeticum</w:t>
      </w:r>
      <w:r w:rsidRPr="00922B40">
        <w:rPr>
          <w:rFonts w:eastAsia="Times New Roman" w:cstheme="minorHAnsi"/>
          <w:color w:val="000000"/>
        </w:rPr>
        <w:t xml:space="preserve"> (Li et al., 2017) </w:t>
      </w:r>
      <w:r w:rsidR="008E098C">
        <w:rPr>
          <w:rFonts w:eastAsia="Times New Roman" w:cstheme="minorHAnsi"/>
          <w:color w:val="000000"/>
        </w:rPr>
        <w:t xml:space="preserve">in order </w:t>
      </w:r>
      <w:r w:rsidRPr="00922B40">
        <w:rPr>
          <w:rFonts w:eastAsia="Times New Roman" w:cstheme="minorHAnsi"/>
          <w:color w:val="000000"/>
        </w:rPr>
        <w:t>to gauge their effectiveness with the ram’s head species.</w:t>
      </w:r>
      <w:r w:rsidR="007A332A">
        <w:rPr>
          <w:rFonts w:eastAsia="Times New Roman" w:cstheme="minorHAnsi"/>
          <w:color w:val="000000"/>
        </w:rPr>
        <w:t xml:space="preserve"> </w:t>
      </w:r>
      <w:r w:rsidR="008E098C">
        <w:rPr>
          <w:rFonts w:eastAsia="Times New Roman" w:cstheme="minorHAnsi"/>
          <w:color w:val="000000"/>
        </w:rPr>
        <w:t>The m</w:t>
      </w:r>
      <w:r w:rsidR="007A332A">
        <w:rPr>
          <w:rFonts w:eastAsia="Times New Roman" w:cstheme="minorHAnsi"/>
          <w:color w:val="000000"/>
        </w:rPr>
        <w:t xml:space="preserve">ost effective was primer M289, but further testing is needed to confirm </w:t>
      </w:r>
      <w:r w:rsidR="008E098C">
        <w:rPr>
          <w:rFonts w:eastAsia="Times New Roman" w:cstheme="minorHAnsi"/>
          <w:color w:val="000000"/>
        </w:rPr>
        <w:t xml:space="preserve">the </w:t>
      </w:r>
      <w:r w:rsidR="007A332A">
        <w:rPr>
          <w:rFonts w:eastAsia="Times New Roman" w:cstheme="minorHAnsi"/>
          <w:color w:val="000000"/>
        </w:rPr>
        <w:t>results for the other primers.</w:t>
      </w:r>
    </w:p>
    <w:p w14:paraId="48864521" w14:textId="77777777" w:rsidR="007A2461" w:rsidRPr="007A2461" w:rsidRDefault="007A2461">
      <w:pPr>
        <w:rPr>
          <w:rFonts w:cstheme="minorHAnsi"/>
        </w:rPr>
      </w:pPr>
    </w:p>
    <w:p w14:paraId="498A938C" w14:textId="71D6F6E7" w:rsidR="00B91706" w:rsidRPr="00922B40" w:rsidRDefault="004E2326">
      <w:pPr>
        <w:rPr>
          <w:rFonts w:cstheme="minorHAnsi"/>
          <w:u w:val="single"/>
        </w:rPr>
      </w:pPr>
      <w:r w:rsidRPr="00922B40">
        <w:rPr>
          <w:rFonts w:cstheme="minorHAnsi"/>
          <w:u w:val="single"/>
        </w:rPr>
        <w:t>Introduction:</w:t>
      </w:r>
    </w:p>
    <w:p w14:paraId="245918E3" w14:textId="091C8D64" w:rsidR="004E2326" w:rsidRPr="00922B40" w:rsidRDefault="004E2326">
      <w:pPr>
        <w:rPr>
          <w:rFonts w:cstheme="minorHAnsi"/>
        </w:rPr>
      </w:pPr>
    </w:p>
    <w:p w14:paraId="7D5C2E8B" w14:textId="01ACA287" w:rsidR="004E2326" w:rsidRPr="00922B40" w:rsidRDefault="005D05C6" w:rsidP="004E2326">
      <w:pPr>
        <w:ind w:firstLine="720"/>
        <w:rPr>
          <w:rFonts w:eastAsia="Times New Roman" w:cstheme="minorHAnsi"/>
        </w:rPr>
      </w:pPr>
      <w:r w:rsidRPr="00922B40">
        <w:rPr>
          <w:rFonts w:eastAsia="Times New Roman" w:cstheme="minorHAnsi"/>
          <w:color w:val="000000"/>
        </w:rPr>
        <w:t xml:space="preserve">A limited number of suitable habitats and variables in </w:t>
      </w:r>
      <w:r w:rsidR="003171E3">
        <w:rPr>
          <w:rFonts w:eastAsia="Times New Roman" w:cstheme="minorHAnsi"/>
          <w:color w:val="000000"/>
        </w:rPr>
        <w:t xml:space="preserve">the </w:t>
      </w:r>
      <w:r w:rsidR="00DB415A">
        <w:rPr>
          <w:rFonts w:eastAsia="Times New Roman" w:cstheme="minorHAnsi"/>
          <w:color w:val="000000"/>
        </w:rPr>
        <w:t>ram’s head</w:t>
      </w:r>
      <w:r w:rsidRPr="00922B40">
        <w:rPr>
          <w:rFonts w:eastAsia="Times New Roman" w:cstheme="minorHAnsi"/>
          <w:color w:val="000000"/>
        </w:rPr>
        <w:t xml:space="preserve"> </w:t>
      </w:r>
      <w:r w:rsidR="00FF130C">
        <w:rPr>
          <w:rFonts w:eastAsia="Times New Roman" w:cstheme="minorHAnsi"/>
          <w:color w:val="000000"/>
        </w:rPr>
        <w:t>lady’s slipper (</w:t>
      </w:r>
      <w:r w:rsidR="00FF130C" w:rsidRPr="0054729A">
        <w:rPr>
          <w:rFonts w:eastAsia="Times New Roman" w:cstheme="minorHAnsi"/>
          <w:i/>
          <w:iCs/>
          <w:color w:val="000000"/>
        </w:rPr>
        <w:t>Cypripedium arietinum</w:t>
      </w:r>
      <w:r w:rsidR="00FF130C">
        <w:rPr>
          <w:rFonts w:eastAsia="Times New Roman" w:cstheme="minorHAnsi"/>
          <w:color w:val="000000"/>
        </w:rPr>
        <w:t xml:space="preserve">) </w:t>
      </w:r>
      <w:r w:rsidRPr="00922B40">
        <w:rPr>
          <w:rFonts w:eastAsia="Times New Roman" w:cstheme="minorHAnsi"/>
          <w:color w:val="000000"/>
        </w:rPr>
        <w:t>reproductive cycle places this species at particular risk for regional extinction.</w:t>
      </w:r>
      <w:r>
        <w:rPr>
          <w:rFonts w:eastAsia="Times New Roman" w:cstheme="minorHAnsi"/>
          <w:color w:val="000000"/>
        </w:rPr>
        <w:t xml:space="preserve"> </w:t>
      </w:r>
      <w:r w:rsidR="00BB51C9" w:rsidRPr="00922B40">
        <w:rPr>
          <w:rFonts w:eastAsia="Times New Roman" w:cstheme="minorHAnsi"/>
          <w:color w:val="000000"/>
        </w:rPr>
        <w:t>R</w:t>
      </w:r>
      <w:r w:rsidR="004E2326" w:rsidRPr="00922B40">
        <w:rPr>
          <w:rFonts w:eastAsia="Times New Roman" w:cstheme="minorHAnsi"/>
          <w:color w:val="000000"/>
        </w:rPr>
        <w:t>am’s head reproduces, like other slipper orchids, both through seeds and vegetative reproduction. Seeds offer the genetic diversity of meiotic genetic recombination that vegetative reproduction does not</w:t>
      </w:r>
      <w:r w:rsidR="00EF6836" w:rsidRPr="00922B40">
        <w:rPr>
          <w:rFonts w:eastAsia="Times New Roman" w:cstheme="minorHAnsi"/>
          <w:color w:val="000000"/>
        </w:rPr>
        <w:t>, but the development of an embryo from seed to germination, in vitro and in the wild, is hypothesized to be a long and difficult process.</w:t>
      </w:r>
      <w:r w:rsidR="0054729A" w:rsidDel="0054729A">
        <w:rPr>
          <w:rStyle w:val="FootnoteReference"/>
          <w:rFonts w:eastAsia="Times New Roman" w:cstheme="minorHAnsi"/>
          <w:color w:val="000000"/>
        </w:rPr>
        <w:t xml:space="preserve"> </w:t>
      </w:r>
      <w:r w:rsidR="0054729A">
        <w:rPr>
          <w:rFonts w:eastAsia="Times New Roman" w:cstheme="minorHAnsi"/>
          <w:color w:val="000000"/>
        </w:rPr>
        <w:t xml:space="preserve"> </w:t>
      </w:r>
      <w:r w:rsidR="00702B8F" w:rsidRPr="00922B40">
        <w:rPr>
          <w:rFonts w:eastAsia="Times New Roman" w:cstheme="minorHAnsi"/>
          <w:color w:val="000000"/>
        </w:rPr>
        <w:t xml:space="preserve">By comparison </w:t>
      </w:r>
      <w:r w:rsidR="003B68D5" w:rsidRPr="00922B40">
        <w:rPr>
          <w:rFonts w:eastAsia="Times New Roman" w:cstheme="minorHAnsi"/>
          <w:color w:val="000000"/>
        </w:rPr>
        <w:t xml:space="preserve">to </w:t>
      </w:r>
      <w:r w:rsidR="00FF130C">
        <w:rPr>
          <w:rFonts w:eastAsia="Times New Roman" w:cstheme="minorHAnsi"/>
          <w:color w:val="000000"/>
        </w:rPr>
        <w:t xml:space="preserve">other local lady’s slippers like </w:t>
      </w:r>
      <w:r w:rsidR="003B68D5" w:rsidRPr="00922B40">
        <w:rPr>
          <w:rFonts w:eastAsia="Times New Roman" w:cstheme="minorHAnsi"/>
          <w:i/>
          <w:iCs/>
          <w:color w:val="000000"/>
        </w:rPr>
        <w:t xml:space="preserve">Cyp. parviflorum, </w:t>
      </w:r>
      <w:r w:rsidR="00702B8F" w:rsidRPr="00922B40">
        <w:rPr>
          <w:rFonts w:eastAsia="Times New Roman" w:cstheme="minorHAnsi"/>
          <w:i/>
          <w:iCs/>
          <w:color w:val="000000"/>
        </w:rPr>
        <w:t>Cyp. arietinum</w:t>
      </w:r>
      <w:r w:rsidR="004E2326" w:rsidRPr="00922B40">
        <w:rPr>
          <w:rFonts w:eastAsia="Times New Roman" w:cstheme="minorHAnsi"/>
          <w:color w:val="000000"/>
        </w:rPr>
        <w:t xml:space="preserve"> also produces far smaller seeds with far fewer seeds per seed pod. </w:t>
      </w:r>
      <w:r w:rsidR="003B68D5" w:rsidRPr="00922B40">
        <w:rPr>
          <w:rFonts w:eastAsia="Times New Roman" w:cstheme="minorHAnsi"/>
          <w:color w:val="000000"/>
        </w:rPr>
        <w:t>Additionally, a</w:t>
      </w:r>
      <w:r w:rsidR="00702B8F" w:rsidRPr="00922B40">
        <w:rPr>
          <w:rFonts w:eastAsia="Times New Roman" w:cstheme="minorHAnsi"/>
          <w:color w:val="000000"/>
        </w:rPr>
        <w:t xml:space="preserve">xenic seed culture of the ram’s head </w:t>
      </w:r>
      <w:r w:rsidR="008E098C">
        <w:rPr>
          <w:rFonts w:eastAsia="Times New Roman" w:cstheme="minorHAnsi"/>
          <w:color w:val="000000"/>
        </w:rPr>
        <w:t>has</w:t>
      </w:r>
      <w:r w:rsidR="00702B8F" w:rsidRPr="00922B40">
        <w:rPr>
          <w:rFonts w:eastAsia="Times New Roman" w:cstheme="minorHAnsi"/>
          <w:color w:val="000000"/>
        </w:rPr>
        <w:t xml:space="preserve"> yet to be successful, yet it has succeeded for</w:t>
      </w:r>
      <w:r w:rsidR="004E2326" w:rsidRPr="00922B40">
        <w:rPr>
          <w:rFonts w:eastAsia="Times New Roman" w:cstheme="minorHAnsi"/>
          <w:color w:val="000000"/>
        </w:rPr>
        <w:t xml:space="preserve"> both </w:t>
      </w:r>
      <w:r w:rsidR="004E2326" w:rsidRPr="00922B40">
        <w:rPr>
          <w:rFonts w:eastAsia="Times New Roman" w:cstheme="minorHAnsi"/>
          <w:i/>
          <w:iCs/>
          <w:color w:val="000000"/>
        </w:rPr>
        <w:t>Cyp. reginae</w:t>
      </w:r>
      <w:r w:rsidR="004E2326" w:rsidRPr="00922B40">
        <w:rPr>
          <w:rFonts w:eastAsia="Times New Roman" w:cstheme="minorHAnsi"/>
          <w:color w:val="000000"/>
        </w:rPr>
        <w:t xml:space="preserve"> and </w:t>
      </w:r>
      <w:r w:rsidR="004E2326" w:rsidRPr="00922B40">
        <w:rPr>
          <w:rFonts w:eastAsia="Times New Roman" w:cstheme="minorHAnsi"/>
          <w:i/>
          <w:iCs/>
          <w:color w:val="000000"/>
        </w:rPr>
        <w:t>Cyp. parviflorum</w:t>
      </w:r>
      <w:r w:rsidR="00702B8F" w:rsidRPr="00922B40">
        <w:rPr>
          <w:rFonts w:eastAsia="Times New Roman" w:cstheme="minorHAnsi"/>
          <w:color w:val="000000"/>
        </w:rPr>
        <w:t>.</w:t>
      </w:r>
      <w:r w:rsidR="0054729A">
        <w:rPr>
          <w:rFonts w:eastAsia="Times New Roman" w:cstheme="minorHAnsi"/>
          <w:color w:val="000000"/>
        </w:rPr>
        <w:t xml:space="preserve"> Axenic seed culture research is ongoing at the NHAS Lab.</w:t>
      </w:r>
    </w:p>
    <w:p w14:paraId="7C0F2D8E" w14:textId="6A77BA39" w:rsidR="004E2326" w:rsidRPr="00922B40" w:rsidRDefault="004E2326" w:rsidP="007A332A">
      <w:pPr>
        <w:ind w:firstLine="720"/>
        <w:rPr>
          <w:rFonts w:eastAsia="Times New Roman" w:cstheme="minorHAnsi"/>
        </w:rPr>
      </w:pPr>
      <w:r w:rsidRPr="00922B40">
        <w:rPr>
          <w:rFonts w:eastAsia="Times New Roman" w:cstheme="minorHAnsi"/>
          <w:color w:val="000000"/>
        </w:rPr>
        <w:t> </w:t>
      </w:r>
      <w:r w:rsidR="007A332A">
        <w:rPr>
          <w:rFonts w:eastAsia="Times New Roman" w:cstheme="minorHAnsi"/>
          <w:color w:val="000000"/>
        </w:rPr>
        <w:t>L</w:t>
      </w:r>
      <w:r w:rsidR="00990DAC" w:rsidRPr="00922B40">
        <w:rPr>
          <w:rFonts w:eastAsia="Times New Roman" w:cstheme="minorHAnsi"/>
          <w:color w:val="000000"/>
        </w:rPr>
        <w:t>imited genetic diversity may be a problem for the ram’s head populations across Vermont and New Hampshire.</w:t>
      </w:r>
      <w:r w:rsidR="007A332A">
        <w:rPr>
          <w:rFonts w:eastAsia="Times New Roman" w:cstheme="minorHAnsi"/>
        </w:rPr>
        <w:t xml:space="preserve"> </w:t>
      </w:r>
      <w:r w:rsidRPr="00922B40">
        <w:rPr>
          <w:rFonts w:eastAsia="Times New Roman" w:cstheme="minorHAnsi"/>
          <w:color w:val="000000"/>
        </w:rPr>
        <w:t xml:space="preserve">Genetic diversity is best </w:t>
      </w:r>
      <w:r w:rsidR="00990DAC" w:rsidRPr="00922B40">
        <w:rPr>
          <w:rFonts w:eastAsia="Times New Roman" w:cstheme="minorHAnsi"/>
          <w:color w:val="000000"/>
        </w:rPr>
        <w:t>studied</w:t>
      </w:r>
      <w:r w:rsidRPr="00922B40">
        <w:rPr>
          <w:rFonts w:eastAsia="Times New Roman" w:cstheme="minorHAnsi"/>
          <w:color w:val="000000"/>
        </w:rPr>
        <w:t xml:space="preserve"> in these plants by analyzing </w:t>
      </w:r>
      <w:r w:rsidR="00921C98" w:rsidRPr="00922B40">
        <w:rPr>
          <w:rFonts w:eastAsia="Times New Roman" w:cstheme="minorHAnsi"/>
          <w:color w:val="000000"/>
        </w:rPr>
        <w:t>microsatellite</w:t>
      </w:r>
      <w:r w:rsidR="00904B9B">
        <w:rPr>
          <w:rFonts w:eastAsia="Times New Roman" w:cstheme="minorHAnsi"/>
          <w:color w:val="000000"/>
        </w:rPr>
        <w:t xml:space="preserve"> regions</w:t>
      </w:r>
      <w:r w:rsidR="00921C98" w:rsidRPr="00922B40">
        <w:rPr>
          <w:rFonts w:eastAsia="Times New Roman" w:cstheme="minorHAnsi"/>
          <w:color w:val="000000"/>
        </w:rPr>
        <w:t xml:space="preserve">. </w:t>
      </w:r>
      <w:r w:rsidR="00990DAC" w:rsidRPr="00922B40">
        <w:rPr>
          <w:rFonts w:eastAsia="Times New Roman" w:cstheme="minorHAnsi"/>
          <w:color w:val="000000"/>
        </w:rPr>
        <w:t xml:space="preserve">These regions of DNA </w:t>
      </w:r>
      <w:r w:rsidR="00FF130C">
        <w:rPr>
          <w:rFonts w:eastAsia="Times New Roman" w:cstheme="minorHAnsi"/>
          <w:color w:val="000000"/>
        </w:rPr>
        <w:t xml:space="preserve">do not appear to </w:t>
      </w:r>
      <w:r w:rsidR="00990DAC" w:rsidRPr="00922B40">
        <w:rPr>
          <w:rFonts w:eastAsia="Times New Roman" w:cstheme="minorHAnsi"/>
          <w:color w:val="000000"/>
        </w:rPr>
        <w:t>affect plant function</w:t>
      </w:r>
      <w:r w:rsidR="00690986">
        <w:rPr>
          <w:rFonts w:eastAsia="Times New Roman" w:cstheme="minorHAnsi"/>
          <w:color w:val="000000"/>
        </w:rPr>
        <w:t>,</w:t>
      </w:r>
      <w:r w:rsidR="00990DAC" w:rsidRPr="00922B40">
        <w:rPr>
          <w:rFonts w:eastAsia="Times New Roman" w:cstheme="minorHAnsi"/>
          <w:color w:val="000000"/>
        </w:rPr>
        <w:t xml:space="preserve"> </w:t>
      </w:r>
      <w:r w:rsidR="00FF130C">
        <w:rPr>
          <w:rFonts w:eastAsia="Times New Roman" w:cstheme="minorHAnsi"/>
          <w:color w:val="000000"/>
        </w:rPr>
        <w:t xml:space="preserve">and therefore acquire mutations more readily than more conserved regions of DNA </w:t>
      </w:r>
      <w:r w:rsidR="00690986">
        <w:rPr>
          <w:rFonts w:eastAsia="Times New Roman" w:cstheme="minorHAnsi"/>
          <w:color w:val="000000"/>
        </w:rPr>
        <w:t>(</w:t>
      </w:r>
      <w:r w:rsidR="00B739DD">
        <w:rPr>
          <w:rFonts w:eastAsia="Times New Roman" w:cstheme="minorHAnsi"/>
          <w:color w:val="000000"/>
        </w:rPr>
        <w:t>i.e.,</w:t>
      </w:r>
      <w:r w:rsidR="00690986">
        <w:rPr>
          <w:rFonts w:eastAsia="Times New Roman" w:cstheme="minorHAnsi"/>
          <w:color w:val="000000"/>
        </w:rPr>
        <w:t xml:space="preserve"> more </w:t>
      </w:r>
      <w:r w:rsidR="00FF130C">
        <w:rPr>
          <w:rFonts w:eastAsia="Times New Roman" w:cstheme="minorHAnsi"/>
          <w:color w:val="000000"/>
        </w:rPr>
        <w:t>important genes</w:t>
      </w:r>
      <w:r w:rsidR="00690986">
        <w:rPr>
          <w:rFonts w:eastAsia="Times New Roman" w:cstheme="minorHAnsi"/>
          <w:color w:val="000000"/>
        </w:rPr>
        <w:t xml:space="preserve"> like </w:t>
      </w:r>
      <w:r w:rsidR="00B739DD">
        <w:rPr>
          <w:rFonts w:eastAsia="Times New Roman" w:cstheme="minorHAnsi"/>
          <w:color w:val="000000"/>
        </w:rPr>
        <w:t>those controlling root growth and carbon fixation systems)</w:t>
      </w:r>
      <w:r w:rsidR="00FF130C">
        <w:rPr>
          <w:rFonts w:eastAsia="Times New Roman" w:cstheme="minorHAnsi"/>
          <w:color w:val="000000"/>
        </w:rPr>
        <w:t>. This makes microsatellites</w:t>
      </w:r>
      <w:r w:rsidR="00990DAC" w:rsidRPr="00922B40">
        <w:rPr>
          <w:rFonts w:eastAsia="Times New Roman" w:cstheme="minorHAnsi"/>
          <w:color w:val="000000"/>
        </w:rPr>
        <w:t xml:space="preserve"> ideal targets for genetic analysis. </w:t>
      </w:r>
      <w:r w:rsidRPr="00922B40">
        <w:rPr>
          <w:rFonts w:eastAsia="Times New Roman" w:cstheme="minorHAnsi"/>
          <w:color w:val="000000"/>
        </w:rPr>
        <w:t>To effectively target the microsatellite regions for copying and eventual analysis, microsatellite primers, the sequences which set parameters for the necessary region of DNA</w:t>
      </w:r>
      <w:r w:rsidR="00FF130C">
        <w:rPr>
          <w:rFonts w:eastAsia="Times New Roman" w:cstheme="minorHAnsi"/>
          <w:color w:val="000000"/>
        </w:rPr>
        <w:t xml:space="preserve"> to be copied</w:t>
      </w:r>
      <w:r w:rsidRPr="00922B40">
        <w:rPr>
          <w:rFonts w:eastAsia="Times New Roman" w:cstheme="minorHAnsi"/>
          <w:color w:val="000000"/>
        </w:rPr>
        <w:t xml:space="preserve">, need to be identified and confirmed. </w:t>
      </w:r>
      <w:r w:rsidR="008E098C">
        <w:rPr>
          <w:rFonts w:eastAsia="Times New Roman" w:cstheme="minorHAnsi"/>
          <w:color w:val="000000"/>
        </w:rPr>
        <w:t>Control primers are also important because they can be</w:t>
      </w:r>
      <w:r w:rsidRPr="00922B40">
        <w:rPr>
          <w:rFonts w:eastAsia="Times New Roman" w:cstheme="minorHAnsi"/>
          <w:color w:val="000000"/>
        </w:rPr>
        <w:t xml:space="preserve"> used as a more consistent result to compare with the microsatellite results.</w:t>
      </w:r>
      <w:r w:rsidR="00CD4780">
        <w:rPr>
          <w:rFonts w:eastAsia="Times New Roman" w:cstheme="minorHAnsi"/>
          <w:color w:val="000000"/>
        </w:rPr>
        <w:t xml:space="preserve"> A preliminary round of amplification showed that the most </w:t>
      </w:r>
      <w:r w:rsidR="00CD4780">
        <w:rPr>
          <w:rFonts w:eastAsia="Times New Roman" w:cstheme="minorHAnsi"/>
          <w:color w:val="000000"/>
        </w:rPr>
        <w:lastRenderedPageBreak/>
        <w:t>effective control tested was a chloroplast primer developed for universal use. (Taberlet et al., 1991)</w:t>
      </w:r>
    </w:p>
    <w:p w14:paraId="6B4C5B31" w14:textId="42E6D07A" w:rsidR="000A7889" w:rsidRPr="00922B40" w:rsidRDefault="004E2326" w:rsidP="000A7889">
      <w:pPr>
        <w:ind w:firstLine="720"/>
        <w:rPr>
          <w:rFonts w:eastAsia="Times New Roman" w:cstheme="minorHAnsi"/>
        </w:rPr>
      </w:pPr>
      <w:r w:rsidRPr="00922B40">
        <w:rPr>
          <w:rFonts w:eastAsia="Times New Roman" w:cstheme="minorHAnsi"/>
          <w:color w:val="000000"/>
        </w:rPr>
        <w:t xml:space="preserve">To </w:t>
      </w:r>
      <w:r w:rsidR="007A332A">
        <w:rPr>
          <w:rFonts w:eastAsia="Times New Roman" w:cstheme="minorHAnsi"/>
          <w:color w:val="000000"/>
        </w:rPr>
        <w:t>test these primers</w:t>
      </w:r>
      <w:r w:rsidRPr="00922B40">
        <w:rPr>
          <w:rFonts w:eastAsia="Times New Roman" w:cstheme="minorHAnsi"/>
          <w:color w:val="000000"/>
        </w:rPr>
        <w:t xml:space="preserve">, genomic DNA from raw plant tissue samples </w:t>
      </w:r>
      <w:r w:rsidR="00990DAC" w:rsidRPr="00922B40">
        <w:rPr>
          <w:rFonts w:eastAsia="Times New Roman" w:cstheme="minorHAnsi"/>
          <w:color w:val="000000"/>
        </w:rPr>
        <w:t xml:space="preserve">was </w:t>
      </w:r>
      <w:r w:rsidR="007A332A">
        <w:rPr>
          <w:rFonts w:eastAsia="Times New Roman" w:cstheme="minorHAnsi"/>
          <w:color w:val="000000"/>
        </w:rPr>
        <w:t xml:space="preserve">first </w:t>
      </w:r>
      <w:r w:rsidR="00990DAC" w:rsidRPr="00922B40">
        <w:rPr>
          <w:rFonts w:eastAsia="Times New Roman" w:cstheme="minorHAnsi"/>
          <w:color w:val="000000"/>
        </w:rPr>
        <w:t>isolated</w:t>
      </w:r>
      <w:r w:rsidRPr="00922B40">
        <w:rPr>
          <w:rFonts w:eastAsia="Times New Roman" w:cstheme="minorHAnsi"/>
          <w:color w:val="000000"/>
        </w:rPr>
        <w:t xml:space="preserve"> during DNA extraction</w:t>
      </w:r>
      <w:r w:rsidR="00990DAC" w:rsidRPr="00922B40">
        <w:rPr>
          <w:rFonts w:eastAsia="Times New Roman" w:cstheme="minorHAnsi"/>
          <w:color w:val="000000"/>
        </w:rPr>
        <w:t>,</w:t>
      </w:r>
      <w:r w:rsidRPr="00922B40">
        <w:rPr>
          <w:rFonts w:eastAsia="Times New Roman" w:cstheme="minorHAnsi"/>
          <w:color w:val="000000"/>
        </w:rPr>
        <w:t xml:space="preserve"> Polymerase Chain Reaction </w:t>
      </w:r>
      <w:r w:rsidR="00990DAC" w:rsidRPr="00922B40">
        <w:rPr>
          <w:rFonts w:eastAsia="Times New Roman" w:cstheme="minorHAnsi"/>
          <w:color w:val="000000"/>
        </w:rPr>
        <w:t>was</w:t>
      </w:r>
      <w:r w:rsidRPr="00922B40">
        <w:rPr>
          <w:rFonts w:eastAsia="Times New Roman" w:cstheme="minorHAnsi"/>
          <w:color w:val="000000"/>
        </w:rPr>
        <w:t xml:space="preserve"> performed to test the microsatellite primers on the target region(s)</w:t>
      </w:r>
      <w:r w:rsidR="00990DAC" w:rsidRPr="00922B40">
        <w:rPr>
          <w:rFonts w:eastAsia="Times New Roman" w:cstheme="minorHAnsi"/>
          <w:color w:val="000000"/>
        </w:rPr>
        <w:t>,</w:t>
      </w:r>
      <w:r w:rsidRPr="00922B40">
        <w:rPr>
          <w:rFonts w:eastAsia="Times New Roman" w:cstheme="minorHAnsi"/>
          <w:color w:val="000000"/>
        </w:rPr>
        <w:t xml:space="preserve"> </w:t>
      </w:r>
      <w:r w:rsidR="00990DAC" w:rsidRPr="00922B40">
        <w:rPr>
          <w:rFonts w:eastAsia="Times New Roman" w:cstheme="minorHAnsi"/>
          <w:color w:val="000000"/>
        </w:rPr>
        <w:t>g</w:t>
      </w:r>
      <w:r w:rsidRPr="00922B40">
        <w:rPr>
          <w:rFonts w:eastAsia="Times New Roman" w:cstheme="minorHAnsi"/>
          <w:color w:val="000000"/>
        </w:rPr>
        <w:t>el electrophoresis show</w:t>
      </w:r>
      <w:r w:rsidR="00990DAC" w:rsidRPr="00922B40">
        <w:rPr>
          <w:rFonts w:eastAsia="Times New Roman" w:cstheme="minorHAnsi"/>
          <w:color w:val="000000"/>
        </w:rPr>
        <w:t>ed</w:t>
      </w:r>
      <w:r w:rsidRPr="00922B40">
        <w:rPr>
          <w:rFonts w:eastAsia="Times New Roman" w:cstheme="minorHAnsi"/>
          <w:color w:val="000000"/>
        </w:rPr>
        <w:t xml:space="preserve"> whether the primers worked, and finally, PCR purification </w:t>
      </w:r>
      <w:r w:rsidR="00990DAC" w:rsidRPr="00922B40">
        <w:rPr>
          <w:rFonts w:eastAsia="Times New Roman" w:cstheme="minorHAnsi"/>
          <w:color w:val="000000"/>
        </w:rPr>
        <w:t>was</w:t>
      </w:r>
      <w:r w:rsidRPr="00922B40">
        <w:rPr>
          <w:rFonts w:eastAsia="Times New Roman" w:cstheme="minorHAnsi"/>
          <w:color w:val="000000"/>
        </w:rPr>
        <w:t xml:space="preserve"> performed to purify the PCR product</w:t>
      </w:r>
      <w:r w:rsidR="00201E82">
        <w:rPr>
          <w:rFonts w:eastAsia="Times New Roman" w:cstheme="minorHAnsi"/>
          <w:color w:val="000000"/>
        </w:rPr>
        <w:t xml:space="preserve"> for DNA sequencing</w:t>
      </w:r>
      <w:r w:rsidR="00990DAC" w:rsidRPr="00922B40">
        <w:rPr>
          <w:rFonts w:eastAsia="Times New Roman" w:cstheme="minorHAnsi"/>
          <w:color w:val="000000"/>
        </w:rPr>
        <w:t xml:space="preserve">. </w:t>
      </w:r>
      <w:r w:rsidR="005B5A29">
        <w:rPr>
          <w:rFonts w:eastAsia="Times New Roman" w:cstheme="minorHAnsi"/>
          <w:color w:val="000000"/>
        </w:rPr>
        <w:t xml:space="preserve">After </w:t>
      </w:r>
      <w:r w:rsidR="003171E3">
        <w:rPr>
          <w:rFonts w:eastAsia="Times New Roman" w:cstheme="minorHAnsi"/>
          <w:color w:val="000000"/>
        </w:rPr>
        <w:t>several</w:t>
      </w:r>
      <w:r w:rsidR="005B5A29">
        <w:rPr>
          <w:rFonts w:eastAsia="Times New Roman" w:cstheme="minorHAnsi"/>
          <w:color w:val="000000"/>
        </w:rPr>
        <w:t xml:space="preserve"> rounds of PCR, it was clear that many of these primers generated more than one band. In this case, a normal purification process would </w:t>
      </w:r>
      <w:r w:rsidR="00201E82">
        <w:rPr>
          <w:rFonts w:eastAsia="Times New Roman" w:cstheme="minorHAnsi"/>
          <w:color w:val="000000"/>
        </w:rPr>
        <w:t xml:space="preserve">mix </w:t>
      </w:r>
      <w:r w:rsidR="005B5A29">
        <w:rPr>
          <w:rFonts w:eastAsia="Times New Roman" w:cstheme="minorHAnsi"/>
          <w:color w:val="000000"/>
        </w:rPr>
        <w:t>all the generated bands</w:t>
      </w:r>
      <w:r w:rsidR="00201E82">
        <w:rPr>
          <w:rFonts w:eastAsia="Times New Roman" w:cstheme="minorHAnsi"/>
          <w:color w:val="000000"/>
        </w:rPr>
        <w:t xml:space="preserve"> </w:t>
      </w:r>
      <w:r w:rsidR="005B5A29">
        <w:rPr>
          <w:rFonts w:eastAsia="Times New Roman" w:cstheme="minorHAnsi"/>
          <w:color w:val="000000"/>
        </w:rPr>
        <w:t xml:space="preserve">– and </w:t>
      </w:r>
      <w:r w:rsidR="005368DF">
        <w:rPr>
          <w:rFonts w:eastAsia="Times New Roman" w:cstheme="minorHAnsi"/>
          <w:color w:val="000000"/>
        </w:rPr>
        <w:t xml:space="preserve">multiple DNA fragments </w:t>
      </w:r>
      <w:r w:rsidR="005B5A29">
        <w:rPr>
          <w:rFonts w:eastAsia="Times New Roman" w:cstheme="minorHAnsi"/>
          <w:color w:val="000000"/>
        </w:rPr>
        <w:t xml:space="preserve">cannot </w:t>
      </w:r>
      <w:r w:rsidR="005368DF">
        <w:rPr>
          <w:rFonts w:eastAsia="Times New Roman" w:cstheme="minorHAnsi"/>
          <w:color w:val="000000"/>
        </w:rPr>
        <w:t xml:space="preserve">all </w:t>
      </w:r>
      <w:r w:rsidR="005B5A29">
        <w:rPr>
          <w:rFonts w:eastAsia="Times New Roman" w:cstheme="minorHAnsi"/>
          <w:color w:val="000000"/>
        </w:rPr>
        <w:t>be effectively sequenced</w:t>
      </w:r>
      <w:r w:rsidR="005368DF">
        <w:rPr>
          <w:rFonts w:eastAsia="Times New Roman" w:cstheme="minorHAnsi"/>
          <w:color w:val="000000"/>
        </w:rPr>
        <w:t xml:space="preserve"> at the same time</w:t>
      </w:r>
      <w:r w:rsidR="005B5A29">
        <w:rPr>
          <w:rFonts w:eastAsia="Times New Roman" w:cstheme="minorHAnsi"/>
          <w:color w:val="000000"/>
        </w:rPr>
        <w:t xml:space="preserve">. Thus, to separate them, individual bands were extracted directly from </w:t>
      </w:r>
      <w:r w:rsidR="00201E82">
        <w:rPr>
          <w:rFonts w:eastAsia="Times New Roman" w:cstheme="minorHAnsi"/>
          <w:color w:val="000000"/>
        </w:rPr>
        <w:t>the</w:t>
      </w:r>
      <w:r w:rsidR="005B5A29">
        <w:rPr>
          <w:rFonts w:eastAsia="Times New Roman" w:cstheme="minorHAnsi"/>
          <w:color w:val="000000"/>
        </w:rPr>
        <w:t xml:space="preserve"> gel and purified in a process called gel excision. </w:t>
      </w:r>
      <w:r w:rsidR="00990DAC" w:rsidRPr="00922B40">
        <w:rPr>
          <w:rFonts w:eastAsia="Times New Roman" w:cstheme="minorHAnsi"/>
          <w:color w:val="000000"/>
        </w:rPr>
        <w:t>The purified product</w:t>
      </w:r>
      <w:r w:rsidR="005B5A29">
        <w:rPr>
          <w:rFonts w:eastAsia="Times New Roman" w:cstheme="minorHAnsi"/>
          <w:color w:val="000000"/>
        </w:rPr>
        <w:t xml:space="preserve">s </w:t>
      </w:r>
      <w:r w:rsidR="00990DAC" w:rsidRPr="00922B40">
        <w:rPr>
          <w:rFonts w:eastAsia="Times New Roman" w:cstheme="minorHAnsi"/>
          <w:color w:val="000000"/>
        </w:rPr>
        <w:t>w</w:t>
      </w:r>
      <w:r w:rsidR="005B5A29">
        <w:rPr>
          <w:rFonts w:eastAsia="Times New Roman" w:cstheme="minorHAnsi"/>
          <w:color w:val="000000"/>
        </w:rPr>
        <w:t>ere</w:t>
      </w:r>
      <w:r w:rsidR="00990DAC" w:rsidRPr="00922B40">
        <w:rPr>
          <w:rFonts w:eastAsia="Times New Roman" w:cstheme="minorHAnsi"/>
          <w:color w:val="000000"/>
        </w:rPr>
        <w:t xml:space="preserve"> </w:t>
      </w:r>
      <w:r w:rsidRPr="00922B40">
        <w:rPr>
          <w:rFonts w:eastAsia="Times New Roman" w:cstheme="minorHAnsi"/>
          <w:color w:val="000000"/>
        </w:rPr>
        <w:t>sent to Eton Biosciences for Sanger sequencing</w:t>
      </w:r>
      <w:r w:rsidR="00990DAC" w:rsidRPr="00922B40">
        <w:rPr>
          <w:rFonts w:eastAsia="Times New Roman" w:cstheme="minorHAnsi"/>
          <w:color w:val="000000"/>
        </w:rPr>
        <w:t>, and the resulting sequences were analyzed using NCBI BLAST</w:t>
      </w:r>
      <w:r w:rsidRPr="00922B40">
        <w:rPr>
          <w:rFonts w:eastAsia="Times New Roman" w:cstheme="minorHAnsi"/>
          <w:color w:val="000000"/>
        </w:rPr>
        <w:t xml:space="preserve"> to confirm the amplified region </w:t>
      </w:r>
      <w:r w:rsidR="0054729A">
        <w:rPr>
          <w:rFonts w:eastAsia="Times New Roman" w:cstheme="minorHAnsi"/>
          <w:color w:val="000000"/>
        </w:rPr>
        <w:t>looks similar to the Cyp. tibeticum microsatellite sequence.</w:t>
      </w:r>
    </w:p>
    <w:p w14:paraId="0E196242" w14:textId="7EDB4215" w:rsidR="000A7889" w:rsidRPr="00922B40" w:rsidRDefault="000A7889" w:rsidP="000A7889">
      <w:pPr>
        <w:rPr>
          <w:rFonts w:eastAsia="Times New Roman" w:cstheme="minorHAnsi"/>
        </w:rPr>
      </w:pPr>
    </w:p>
    <w:p w14:paraId="503DB85D" w14:textId="28225DA3" w:rsidR="008E79F7" w:rsidRPr="00922B40" w:rsidRDefault="008E79F7" w:rsidP="008E79F7">
      <w:pPr>
        <w:rPr>
          <w:rFonts w:cstheme="minorHAnsi"/>
        </w:rPr>
      </w:pPr>
      <w:r w:rsidRPr="00922B40">
        <w:rPr>
          <w:rFonts w:cstheme="minorHAnsi"/>
          <w:u w:val="single"/>
        </w:rPr>
        <w:t>Methods:</w:t>
      </w:r>
    </w:p>
    <w:p w14:paraId="6AD6AE82" w14:textId="77777777" w:rsidR="008E79F7" w:rsidRPr="00922B40" w:rsidRDefault="008E79F7" w:rsidP="008E79F7">
      <w:pPr>
        <w:rPr>
          <w:rFonts w:cstheme="minorHAnsi"/>
        </w:rPr>
      </w:pPr>
    </w:p>
    <w:p w14:paraId="48F1B28D" w14:textId="77777777" w:rsidR="008E79F7" w:rsidRPr="00922B40" w:rsidRDefault="008E79F7" w:rsidP="008E79F7">
      <w:pPr>
        <w:rPr>
          <w:rFonts w:cstheme="minorHAnsi"/>
          <w:i/>
          <w:iCs/>
        </w:rPr>
      </w:pPr>
      <w:r w:rsidRPr="00922B40">
        <w:rPr>
          <w:rFonts w:cstheme="minorHAnsi"/>
          <w:i/>
          <w:iCs/>
        </w:rPr>
        <w:t>DNA extraction:</w:t>
      </w:r>
    </w:p>
    <w:p w14:paraId="7B5BB8D7" w14:textId="77777777" w:rsidR="008E79F7" w:rsidRPr="00922B40" w:rsidRDefault="008E79F7" w:rsidP="008E79F7">
      <w:pPr>
        <w:rPr>
          <w:rFonts w:cstheme="minorHAnsi"/>
        </w:rPr>
      </w:pPr>
    </w:p>
    <w:p w14:paraId="08CF0659" w14:textId="03FE3B3B" w:rsidR="008E79F7" w:rsidRPr="00922B40" w:rsidRDefault="008E79F7" w:rsidP="008E79F7">
      <w:pPr>
        <w:rPr>
          <w:rFonts w:cstheme="minorHAnsi"/>
        </w:rPr>
      </w:pPr>
      <w:r w:rsidRPr="00922B40">
        <w:rPr>
          <w:rFonts w:cstheme="minorHAnsi"/>
        </w:rPr>
        <w:t>DNA extraction was performed using the N</w:t>
      </w:r>
      <w:r w:rsidR="00201E82">
        <w:rPr>
          <w:rFonts w:cstheme="minorHAnsi"/>
        </w:rPr>
        <w:t xml:space="preserve">ew </w:t>
      </w:r>
      <w:r w:rsidRPr="00922B40">
        <w:rPr>
          <w:rFonts w:cstheme="minorHAnsi"/>
        </w:rPr>
        <w:t>E</w:t>
      </w:r>
      <w:r w:rsidR="00201E82">
        <w:rPr>
          <w:rFonts w:cstheme="minorHAnsi"/>
        </w:rPr>
        <w:t xml:space="preserve">ngland </w:t>
      </w:r>
      <w:r w:rsidRPr="00922B40">
        <w:rPr>
          <w:rFonts w:cstheme="minorHAnsi"/>
        </w:rPr>
        <w:t>B</w:t>
      </w:r>
      <w:r w:rsidR="00201E82">
        <w:rPr>
          <w:rFonts w:cstheme="minorHAnsi"/>
        </w:rPr>
        <w:t>iolabs (NEB)</w:t>
      </w:r>
      <w:r w:rsidRPr="00922B40">
        <w:rPr>
          <w:rFonts w:cstheme="minorHAnsi"/>
        </w:rPr>
        <w:t xml:space="preserve"> Genomic DNA Extraction Kit, following kit protocol, except a micropestle was used to crush the raw sample and all incubations were performed using a water bath.</w:t>
      </w:r>
      <w:r w:rsidR="00066818">
        <w:rPr>
          <w:rFonts w:cstheme="minorHAnsi"/>
        </w:rPr>
        <w:t xml:space="preserve"> After the DNA extraction process was complete, </w:t>
      </w:r>
      <w:r w:rsidR="00662D32">
        <w:rPr>
          <w:rFonts w:cstheme="minorHAnsi"/>
        </w:rPr>
        <w:t>a spectrophotometer was used determine whether the DNA concentration of each sample was high enough to be used.</w:t>
      </w:r>
    </w:p>
    <w:p w14:paraId="093329BA" w14:textId="77777777" w:rsidR="008E79F7" w:rsidRPr="00922B40" w:rsidRDefault="008E79F7" w:rsidP="008E79F7">
      <w:pPr>
        <w:rPr>
          <w:rFonts w:cstheme="minorHAnsi"/>
        </w:rPr>
      </w:pPr>
    </w:p>
    <w:p w14:paraId="0AD46A30" w14:textId="77777777" w:rsidR="008E79F7" w:rsidRPr="00922B40" w:rsidRDefault="008E79F7" w:rsidP="008E79F7">
      <w:pPr>
        <w:rPr>
          <w:rFonts w:cstheme="minorHAnsi"/>
          <w:i/>
          <w:iCs/>
        </w:rPr>
      </w:pPr>
      <w:r w:rsidRPr="00922B40">
        <w:rPr>
          <w:rFonts w:cstheme="minorHAnsi"/>
          <w:i/>
          <w:iCs/>
        </w:rPr>
        <w:t>PCR:</w:t>
      </w:r>
    </w:p>
    <w:p w14:paraId="11FA6DF6" w14:textId="77777777" w:rsidR="008E79F7" w:rsidRPr="00922B40" w:rsidRDefault="008E79F7" w:rsidP="008E79F7">
      <w:pPr>
        <w:rPr>
          <w:rFonts w:cstheme="minorHAnsi"/>
        </w:rPr>
      </w:pPr>
    </w:p>
    <w:p w14:paraId="219F3B1F" w14:textId="4FA59006" w:rsidR="005319A2" w:rsidRPr="00922B40" w:rsidRDefault="005319A2" w:rsidP="005319A2">
      <w:pPr>
        <w:spacing w:line="276" w:lineRule="auto"/>
        <w:rPr>
          <w:rFonts w:cstheme="minorHAnsi"/>
        </w:rPr>
      </w:pPr>
      <w:r>
        <w:rPr>
          <w:rFonts w:cstheme="minorHAnsi"/>
        </w:rPr>
        <w:t>PCR was performed using 50</w:t>
      </w:r>
      <w:r w:rsidRPr="00922B40">
        <w:rPr>
          <w:rFonts w:cstheme="minorHAnsi"/>
        </w:rPr>
        <w:t>µL</w:t>
      </w:r>
      <w:r>
        <w:rPr>
          <w:rFonts w:cstheme="minorHAnsi"/>
        </w:rPr>
        <w:t xml:space="preserve"> single reactions, with reagent amounts per tube of </w:t>
      </w:r>
      <w:r w:rsidR="008E79F7" w:rsidRPr="00922B40">
        <w:rPr>
          <w:rFonts w:cstheme="minorHAnsi"/>
        </w:rPr>
        <w:t>25µL NEB Master Mix</w:t>
      </w:r>
      <w:r>
        <w:rPr>
          <w:rFonts w:cstheme="minorHAnsi"/>
        </w:rPr>
        <w:t xml:space="preserve">, </w:t>
      </w:r>
      <w:r w:rsidR="008E79F7" w:rsidRPr="00922B40">
        <w:rPr>
          <w:rFonts w:cstheme="minorHAnsi"/>
        </w:rPr>
        <w:t>2µL forward primer</w:t>
      </w:r>
      <w:r>
        <w:rPr>
          <w:rFonts w:cstheme="minorHAnsi"/>
        </w:rPr>
        <w:t xml:space="preserve">, </w:t>
      </w:r>
      <w:r w:rsidR="008E79F7" w:rsidRPr="00922B40">
        <w:rPr>
          <w:rFonts w:cstheme="minorHAnsi"/>
        </w:rPr>
        <w:t>2µL reverse primer</w:t>
      </w:r>
      <w:r>
        <w:rPr>
          <w:rFonts w:cstheme="minorHAnsi"/>
        </w:rPr>
        <w:t xml:space="preserve">, </w:t>
      </w:r>
      <w:r w:rsidR="008E79F7" w:rsidRPr="00922B40">
        <w:rPr>
          <w:rFonts w:cstheme="minorHAnsi"/>
        </w:rPr>
        <w:t>5µL DNA</w:t>
      </w:r>
      <w:r>
        <w:rPr>
          <w:rFonts w:cstheme="minorHAnsi"/>
        </w:rPr>
        <w:t xml:space="preserve">, and </w:t>
      </w:r>
      <w:r w:rsidR="008E79F7" w:rsidRPr="00922B40">
        <w:rPr>
          <w:rFonts w:cstheme="minorHAnsi"/>
        </w:rPr>
        <w:t>16µL molecular grade water</w:t>
      </w:r>
      <w:r>
        <w:rPr>
          <w:rFonts w:cstheme="minorHAnsi"/>
        </w:rPr>
        <w:t>. Ultimate Mixes were created to combine constant ingredients</w:t>
      </w:r>
      <w:r w:rsidR="00EF7ACB">
        <w:rPr>
          <w:rFonts w:cstheme="minorHAnsi"/>
        </w:rPr>
        <w:t xml:space="preserve"> into one place, then pipetting 46</w:t>
      </w:r>
      <w:r w:rsidR="00EF7ACB" w:rsidRPr="00922B40">
        <w:rPr>
          <w:rFonts w:cstheme="minorHAnsi"/>
        </w:rPr>
        <w:t>µL</w:t>
      </w:r>
      <w:r w:rsidR="00EF7ACB">
        <w:rPr>
          <w:rFonts w:cstheme="minorHAnsi"/>
        </w:rPr>
        <w:t xml:space="preserve"> of the mix into each tube so as to save pipetting steps. Primer mixes (forward/reverse primer) were created for each primer and 4</w:t>
      </w:r>
      <w:r w:rsidR="00EF7ACB" w:rsidRPr="00922B40">
        <w:rPr>
          <w:rFonts w:cstheme="minorHAnsi"/>
        </w:rPr>
        <w:t>µL</w:t>
      </w:r>
      <w:r w:rsidR="00EF7ACB">
        <w:rPr>
          <w:rFonts w:cstheme="minorHAnsi"/>
        </w:rPr>
        <w:t xml:space="preserve"> was pipetted into each tube so as to save pipetting steps. The tubes were mixed and labeled, and </w:t>
      </w:r>
      <w:r w:rsidR="00690986">
        <w:rPr>
          <w:rFonts w:cstheme="minorHAnsi"/>
        </w:rPr>
        <w:t>t</w:t>
      </w:r>
      <w:r w:rsidR="00EF7ACB">
        <w:rPr>
          <w:rFonts w:cstheme="minorHAnsi"/>
        </w:rPr>
        <w:t xml:space="preserve">he </w:t>
      </w:r>
      <w:r>
        <w:rPr>
          <w:rFonts w:cstheme="minorHAnsi"/>
        </w:rPr>
        <w:t>thermocycler program was set</w:t>
      </w:r>
      <w:r w:rsidR="00EF7ACB">
        <w:rPr>
          <w:rFonts w:cstheme="minorHAnsi"/>
        </w:rPr>
        <w:t xml:space="preserve"> for: a</w:t>
      </w:r>
      <w:r>
        <w:rPr>
          <w:rFonts w:cstheme="minorHAnsi"/>
        </w:rPr>
        <w:t xml:space="preserve"> </w:t>
      </w:r>
      <w:r w:rsidRPr="00922B40">
        <w:rPr>
          <w:rFonts w:cstheme="minorHAnsi"/>
        </w:rPr>
        <w:t xml:space="preserve">95.0 </w:t>
      </w:r>
      <w:r w:rsidRPr="00922B40">
        <w:rPr>
          <w:rFonts w:ascii="Cambria Math" w:hAnsi="Cambria Math" w:cs="Cambria Math"/>
        </w:rPr>
        <w:t>℃</w:t>
      </w:r>
      <w:r>
        <w:rPr>
          <w:rFonts w:cstheme="minorHAnsi"/>
        </w:rPr>
        <w:t xml:space="preserve"> initial denaturation for</w:t>
      </w:r>
      <w:r w:rsidRPr="00922B40">
        <w:rPr>
          <w:rFonts w:cstheme="minorHAnsi"/>
        </w:rPr>
        <w:t xml:space="preserve"> 120 seconds</w:t>
      </w:r>
      <w:r>
        <w:rPr>
          <w:rFonts w:cstheme="minorHAnsi"/>
        </w:rPr>
        <w:t>; 35 cycles of</w:t>
      </w:r>
      <w:r w:rsidR="00EF7ACB">
        <w:rPr>
          <w:rFonts w:cstheme="minorHAnsi"/>
        </w:rPr>
        <w:t>:</w:t>
      </w:r>
      <w:r>
        <w:rPr>
          <w:rFonts w:cstheme="minorHAnsi"/>
        </w:rPr>
        <w:t xml:space="preserve"> denaturation at </w:t>
      </w:r>
      <w:r w:rsidRPr="00922B40">
        <w:rPr>
          <w:rFonts w:cstheme="minorHAnsi"/>
        </w:rPr>
        <w:t xml:space="preserve">95.0 </w:t>
      </w:r>
      <w:r w:rsidRPr="00922B40">
        <w:rPr>
          <w:rFonts w:ascii="Cambria Math" w:hAnsi="Cambria Math" w:cs="Cambria Math"/>
        </w:rPr>
        <w:t>℃</w:t>
      </w:r>
      <w:r>
        <w:rPr>
          <w:rFonts w:cstheme="minorHAnsi"/>
        </w:rPr>
        <w:t xml:space="preserve"> for </w:t>
      </w:r>
      <w:r w:rsidRPr="00922B40">
        <w:rPr>
          <w:rFonts w:cstheme="minorHAnsi"/>
        </w:rPr>
        <w:t>30 seconds</w:t>
      </w:r>
      <w:r>
        <w:rPr>
          <w:rFonts w:cstheme="minorHAnsi"/>
        </w:rPr>
        <w:t xml:space="preserve">, annealing at </w:t>
      </w:r>
      <w:r w:rsidRPr="00922B40">
        <w:rPr>
          <w:rFonts w:cstheme="minorHAnsi"/>
        </w:rPr>
        <w:t xml:space="preserve">49.0 </w:t>
      </w:r>
      <w:r w:rsidRPr="00922B40">
        <w:rPr>
          <w:rFonts w:ascii="Cambria Math" w:hAnsi="Cambria Math" w:cs="Cambria Math"/>
        </w:rPr>
        <w:t>℃</w:t>
      </w:r>
      <w:r>
        <w:rPr>
          <w:rFonts w:cstheme="minorHAnsi"/>
        </w:rPr>
        <w:t xml:space="preserve"> for</w:t>
      </w:r>
      <w:r w:rsidRPr="00922B40">
        <w:rPr>
          <w:rFonts w:cstheme="minorHAnsi"/>
        </w:rPr>
        <w:t xml:space="preserve"> 30 seconds</w:t>
      </w:r>
      <w:r>
        <w:rPr>
          <w:rFonts w:cstheme="minorHAnsi"/>
        </w:rPr>
        <w:t xml:space="preserve">, and extension at </w:t>
      </w:r>
      <w:r w:rsidRPr="00922B40">
        <w:rPr>
          <w:rFonts w:cstheme="minorHAnsi"/>
        </w:rPr>
        <w:t xml:space="preserve">68.0 </w:t>
      </w:r>
      <w:r w:rsidRPr="00922B40">
        <w:rPr>
          <w:rFonts w:ascii="Cambria Math" w:hAnsi="Cambria Math" w:cs="Cambria Math"/>
        </w:rPr>
        <w:t>℃</w:t>
      </w:r>
      <w:r>
        <w:rPr>
          <w:rFonts w:cstheme="minorHAnsi"/>
        </w:rPr>
        <w:t xml:space="preserve"> for</w:t>
      </w:r>
      <w:r w:rsidRPr="00922B40">
        <w:rPr>
          <w:rFonts w:cstheme="minorHAnsi"/>
        </w:rPr>
        <w:t xml:space="preserve"> 30 seconds</w:t>
      </w:r>
      <w:r>
        <w:rPr>
          <w:rFonts w:cstheme="minorHAnsi"/>
        </w:rPr>
        <w:t xml:space="preserve">; then a </w:t>
      </w:r>
      <w:r w:rsidRPr="00922B40">
        <w:rPr>
          <w:rFonts w:cstheme="minorHAnsi"/>
        </w:rPr>
        <w:t xml:space="preserve">68.0 </w:t>
      </w:r>
      <w:r w:rsidRPr="00922B40">
        <w:rPr>
          <w:rFonts w:ascii="Cambria Math" w:hAnsi="Cambria Math" w:cs="Cambria Math"/>
        </w:rPr>
        <w:t>℃</w:t>
      </w:r>
      <w:r>
        <w:rPr>
          <w:rFonts w:cstheme="minorHAnsi"/>
        </w:rPr>
        <w:t xml:space="preserve"> final extension for</w:t>
      </w:r>
      <w:r w:rsidRPr="00922B40">
        <w:rPr>
          <w:rFonts w:cstheme="minorHAnsi"/>
        </w:rPr>
        <w:t xml:space="preserve"> 60 seconds</w:t>
      </w:r>
      <w:r>
        <w:rPr>
          <w:rFonts w:cstheme="minorHAnsi"/>
        </w:rPr>
        <w:t>.</w:t>
      </w:r>
    </w:p>
    <w:p w14:paraId="1AA86AAE" w14:textId="77777777" w:rsidR="008E79F7" w:rsidRPr="00922B40" w:rsidRDefault="008E79F7" w:rsidP="008E79F7">
      <w:pPr>
        <w:rPr>
          <w:rFonts w:cstheme="minorHAnsi"/>
        </w:rPr>
      </w:pPr>
    </w:p>
    <w:p w14:paraId="4A114BFC" w14:textId="77777777" w:rsidR="008E79F7" w:rsidRPr="00922B40" w:rsidRDefault="008E79F7" w:rsidP="008E79F7">
      <w:pPr>
        <w:rPr>
          <w:rFonts w:cstheme="minorHAnsi"/>
          <w:i/>
          <w:iCs/>
        </w:rPr>
      </w:pPr>
      <w:r w:rsidRPr="00922B40">
        <w:rPr>
          <w:rFonts w:cstheme="minorHAnsi"/>
          <w:i/>
          <w:iCs/>
        </w:rPr>
        <w:t>Gel electrophoresis:</w:t>
      </w:r>
    </w:p>
    <w:p w14:paraId="149CD3EC" w14:textId="77777777" w:rsidR="008E79F7" w:rsidRPr="00922B40" w:rsidRDefault="008E79F7" w:rsidP="008E79F7">
      <w:pPr>
        <w:rPr>
          <w:rFonts w:cstheme="minorHAnsi"/>
        </w:rPr>
      </w:pPr>
    </w:p>
    <w:p w14:paraId="22257106" w14:textId="08BA2D2F" w:rsidR="008E79F7" w:rsidRPr="00922B40" w:rsidRDefault="00662D32" w:rsidP="00066818">
      <w:pPr>
        <w:spacing w:line="276" w:lineRule="auto"/>
        <w:rPr>
          <w:rFonts w:cstheme="minorHAnsi"/>
        </w:rPr>
      </w:pPr>
      <w:r>
        <w:rPr>
          <w:rFonts w:cstheme="minorHAnsi"/>
        </w:rPr>
        <w:t>Gel electrophoresis was performed using a</w:t>
      </w:r>
      <w:r w:rsidR="00066818">
        <w:rPr>
          <w:rFonts w:cstheme="minorHAnsi"/>
        </w:rPr>
        <w:t xml:space="preserve"> 2% gel </w:t>
      </w:r>
      <w:r>
        <w:rPr>
          <w:rFonts w:cstheme="minorHAnsi"/>
        </w:rPr>
        <w:t>and a blueGel electrophoresis system.</w:t>
      </w:r>
      <w:r w:rsidR="00066818">
        <w:rPr>
          <w:rFonts w:cstheme="minorHAnsi"/>
        </w:rPr>
        <w:t xml:space="preserve"> </w:t>
      </w:r>
      <w:r>
        <w:rPr>
          <w:rFonts w:cstheme="minorHAnsi"/>
        </w:rPr>
        <w:t xml:space="preserve">A microwave was used to heat up the gel ingredients and </w:t>
      </w:r>
      <w:r w:rsidR="008E79F7" w:rsidRPr="00922B40">
        <w:rPr>
          <w:rFonts w:cstheme="minorHAnsi"/>
        </w:rPr>
        <w:t>2µL GelGreen</w:t>
      </w:r>
      <w:r>
        <w:rPr>
          <w:rFonts w:cstheme="minorHAnsi"/>
        </w:rPr>
        <w:t xml:space="preserve"> DNA stain was added once mixture was comfortable to touch. Gel was c</w:t>
      </w:r>
      <w:r w:rsidR="008E79F7" w:rsidRPr="00922B40">
        <w:rPr>
          <w:rFonts w:cstheme="minorHAnsi"/>
        </w:rPr>
        <w:t>over</w:t>
      </w:r>
      <w:r>
        <w:rPr>
          <w:rFonts w:cstheme="minorHAnsi"/>
        </w:rPr>
        <w:t xml:space="preserve">ed </w:t>
      </w:r>
      <w:r w:rsidR="008E79F7" w:rsidRPr="00922B40">
        <w:rPr>
          <w:rFonts w:cstheme="minorHAnsi"/>
        </w:rPr>
        <w:t xml:space="preserve"> from light and allow</w:t>
      </w:r>
      <w:r>
        <w:rPr>
          <w:rFonts w:cstheme="minorHAnsi"/>
        </w:rPr>
        <w:t>ed</w:t>
      </w:r>
      <w:r w:rsidR="008E79F7" w:rsidRPr="00922B40">
        <w:rPr>
          <w:rFonts w:cstheme="minorHAnsi"/>
        </w:rPr>
        <w:t xml:space="preserve"> to </w:t>
      </w:r>
      <w:r>
        <w:rPr>
          <w:rFonts w:cstheme="minorHAnsi"/>
        </w:rPr>
        <w:t>set</w:t>
      </w:r>
      <w:r w:rsidR="008E79F7" w:rsidRPr="00922B40">
        <w:rPr>
          <w:rFonts w:cstheme="minorHAnsi"/>
        </w:rPr>
        <w:t xml:space="preserve"> for </w:t>
      </w:r>
      <w:r w:rsidR="00B46AD1" w:rsidRPr="00922B40">
        <w:rPr>
          <w:rFonts w:cstheme="minorHAnsi"/>
        </w:rPr>
        <w:t>≈</w:t>
      </w:r>
      <w:r w:rsidR="008E79F7" w:rsidRPr="00922B40">
        <w:rPr>
          <w:rFonts w:cstheme="minorHAnsi"/>
        </w:rPr>
        <w:t>15 minutes.</w:t>
      </w:r>
      <w:r>
        <w:rPr>
          <w:rFonts w:cstheme="minorHAnsi"/>
        </w:rPr>
        <w:t xml:space="preserve"> After cooling, the</w:t>
      </w:r>
      <w:r w:rsidR="008E79F7" w:rsidRPr="00922B40">
        <w:rPr>
          <w:rFonts w:cstheme="minorHAnsi"/>
        </w:rPr>
        <w:t xml:space="preserve"> gel tray</w:t>
      </w:r>
      <w:r>
        <w:rPr>
          <w:rFonts w:cstheme="minorHAnsi"/>
        </w:rPr>
        <w:t xml:space="preserve"> was moved</w:t>
      </w:r>
      <w:r w:rsidR="008E79F7" w:rsidRPr="00922B40">
        <w:rPr>
          <w:rFonts w:cstheme="minorHAnsi"/>
        </w:rPr>
        <w:t xml:space="preserve"> to the buffer chamber of the blueGel</w:t>
      </w:r>
      <w:r>
        <w:rPr>
          <w:rFonts w:cstheme="minorHAnsi"/>
        </w:rPr>
        <w:t xml:space="preserve">, the gel </w:t>
      </w:r>
      <w:r>
        <w:rPr>
          <w:rFonts w:cstheme="minorHAnsi"/>
        </w:rPr>
        <w:lastRenderedPageBreak/>
        <w:t>covered</w:t>
      </w:r>
      <w:r w:rsidR="008E79F7" w:rsidRPr="00922B40">
        <w:rPr>
          <w:rFonts w:cstheme="minorHAnsi"/>
        </w:rPr>
        <w:t xml:space="preserve"> with TBE buffer</w:t>
      </w:r>
      <w:r>
        <w:rPr>
          <w:rFonts w:cstheme="minorHAnsi"/>
        </w:rPr>
        <w:t xml:space="preserve">, and </w:t>
      </w:r>
      <w:r w:rsidR="008E79F7" w:rsidRPr="00922B40">
        <w:rPr>
          <w:rFonts w:cstheme="minorHAnsi"/>
        </w:rPr>
        <w:t>6µL of 100bp ladder</w:t>
      </w:r>
      <w:r w:rsidR="00B46AD1" w:rsidRPr="00922B40">
        <w:rPr>
          <w:rFonts w:cstheme="minorHAnsi"/>
        </w:rPr>
        <w:t xml:space="preserve"> </w:t>
      </w:r>
      <w:r>
        <w:rPr>
          <w:rFonts w:cstheme="minorHAnsi"/>
        </w:rPr>
        <w:t xml:space="preserve">was loaded </w:t>
      </w:r>
      <w:r w:rsidR="00B46AD1" w:rsidRPr="00922B40">
        <w:rPr>
          <w:rFonts w:cstheme="minorHAnsi"/>
        </w:rPr>
        <w:t>on either side of the gel</w:t>
      </w:r>
      <w:r w:rsidR="008E79F7" w:rsidRPr="00922B40">
        <w:rPr>
          <w:rFonts w:cstheme="minorHAnsi"/>
        </w:rPr>
        <w:t xml:space="preserve"> </w:t>
      </w:r>
      <w:r>
        <w:rPr>
          <w:rFonts w:cstheme="minorHAnsi"/>
        </w:rPr>
        <w:t>along with</w:t>
      </w:r>
      <w:r w:rsidR="008E79F7" w:rsidRPr="00922B40">
        <w:rPr>
          <w:rFonts w:cstheme="minorHAnsi"/>
        </w:rPr>
        <w:t xml:space="preserve"> 10µL of </w:t>
      </w:r>
      <w:r w:rsidR="00B46AD1" w:rsidRPr="00922B40">
        <w:rPr>
          <w:rFonts w:cstheme="minorHAnsi"/>
        </w:rPr>
        <w:t xml:space="preserve">each </w:t>
      </w:r>
      <w:r w:rsidR="008E79F7" w:rsidRPr="00922B40">
        <w:rPr>
          <w:rFonts w:cstheme="minorHAnsi"/>
        </w:rPr>
        <w:t>PCR sample</w:t>
      </w:r>
      <w:r>
        <w:rPr>
          <w:rFonts w:cstheme="minorHAnsi"/>
        </w:rPr>
        <w:t>. The</w:t>
      </w:r>
      <w:r w:rsidR="008E79F7" w:rsidRPr="00922B40">
        <w:rPr>
          <w:rFonts w:cstheme="minorHAnsi"/>
        </w:rPr>
        <w:t xml:space="preserve"> blueGel </w:t>
      </w:r>
      <w:r>
        <w:rPr>
          <w:rFonts w:cstheme="minorHAnsi"/>
        </w:rPr>
        <w:t xml:space="preserve">was run </w:t>
      </w:r>
      <w:r w:rsidR="008E79F7" w:rsidRPr="00922B40">
        <w:rPr>
          <w:rFonts w:cstheme="minorHAnsi"/>
        </w:rPr>
        <w:t xml:space="preserve">for </w:t>
      </w:r>
      <w:r w:rsidR="00B46AD1" w:rsidRPr="00922B40">
        <w:rPr>
          <w:rFonts w:cstheme="minorHAnsi"/>
        </w:rPr>
        <w:t>≈</w:t>
      </w:r>
      <w:r w:rsidR="008E79F7" w:rsidRPr="00922B40">
        <w:rPr>
          <w:rFonts w:cstheme="minorHAnsi"/>
        </w:rPr>
        <w:t>30min, under black box cover to minimize light exposure.</w:t>
      </w:r>
      <w:r>
        <w:rPr>
          <w:rFonts w:cstheme="minorHAnsi"/>
        </w:rPr>
        <w:t xml:space="preserve"> Gel results were documented </w:t>
      </w:r>
      <w:r w:rsidR="008E79F7" w:rsidRPr="00922B40">
        <w:rPr>
          <w:rFonts w:cstheme="minorHAnsi"/>
        </w:rPr>
        <w:t xml:space="preserve">using </w:t>
      </w:r>
      <w:r>
        <w:rPr>
          <w:rFonts w:cstheme="minorHAnsi"/>
        </w:rPr>
        <w:t xml:space="preserve">a </w:t>
      </w:r>
      <w:r w:rsidR="008E79F7" w:rsidRPr="00922B40">
        <w:rPr>
          <w:rFonts w:cstheme="minorHAnsi"/>
        </w:rPr>
        <w:t>phone camera</w:t>
      </w:r>
      <w:r>
        <w:rPr>
          <w:rFonts w:cstheme="minorHAnsi"/>
        </w:rPr>
        <w:t xml:space="preserve"> and the</w:t>
      </w:r>
      <w:r w:rsidR="008E79F7" w:rsidRPr="00922B40">
        <w:rPr>
          <w:rFonts w:cstheme="minorHAnsi"/>
        </w:rPr>
        <w:t xml:space="preserve"> black box cover.</w:t>
      </w:r>
    </w:p>
    <w:p w14:paraId="116DBEDC" w14:textId="77777777" w:rsidR="008E79F7" w:rsidRPr="00922B40" w:rsidRDefault="008E79F7" w:rsidP="008E79F7">
      <w:pPr>
        <w:rPr>
          <w:rFonts w:cstheme="minorHAnsi"/>
        </w:rPr>
      </w:pPr>
    </w:p>
    <w:p w14:paraId="3A3FC2EE" w14:textId="77777777" w:rsidR="008E79F7" w:rsidRPr="00922B40" w:rsidRDefault="008E79F7" w:rsidP="008E79F7">
      <w:pPr>
        <w:rPr>
          <w:rFonts w:cstheme="minorHAnsi"/>
          <w:i/>
          <w:iCs/>
        </w:rPr>
      </w:pPr>
      <w:r w:rsidRPr="00922B40">
        <w:rPr>
          <w:rFonts w:cstheme="minorHAnsi"/>
          <w:i/>
          <w:iCs/>
        </w:rPr>
        <w:t>PCR Purification:</w:t>
      </w:r>
    </w:p>
    <w:p w14:paraId="3B260977" w14:textId="77777777" w:rsidR="008E79F7" w:rsidRPr="00922B40" w:rsidRDefault="008E79F7" w:rsidP="008E79F7">
      <w:pPr>
        <w:rPr>
          <w:rFonts w:cstheme="minorHAnsi"/>
        </w:rPr>
      </w:pPr>
    </w:p>
    <w:p w14:paraId="3D45EE60" w14:textId="4F85C9D7" w:rsidR="008E79F7" w:rsidRDefault="008E79F7" w:rsidP="008E79F7">
      <w:pPr>
        <w:rPr>
          <w:rFonts w:cstheme="minorHAnsi"/>
        </w:rPr>
      </w:pPr>
      <w:r w:rsidRPr="00922B40">
        <w:rPr>
          <w:rFonts w:cstheme="minorHAnsi"/>
        </w:rPr>
        <w:t xml:space="preserve">PCR purification was performed </w:t>
      </w:r>
      <w:r w:rsidR="005368DF">
        <w:rPr>
          <w:rFonts w:cstheme="minorHAnsi"/>
        </w:rPr>
        <w:t>for PCR products that were shown to generate single bands. T</w:t>
      </w:r>
      <w:r w:rsidRPr="00922B40">
        <w:rPr>
          <w:rFonts w:cstheme="minorHAnsi"/>
        </w:rPr>
        <w:t>he NEB PCR and DNA Cleanup Kit</w:t>
      </w:r>
      <w:r w:rsidR="005368DF">
        <w:rPr>
          <w:rFonts w:cstheme="minorHAnsi"/>
        </w:rPr>
        <w:t xml:space="preserve"> was used,</w:t>
      </w:r>
      <w:r w:rsidRPr="00922B40">
        <w:rPr>
          <w:rFonts w:cstheme="minorHAnsi"/>
        </w:rPr>
        <w:t xml:space="preserve"> following kit protocol. DNA was eluted into 15µL of </w:t>
      </w:r>
      <w:r w:rsidR="005368DF">
        <w:rPr>
          <w:rFonts w:cstheme="minorHAnsi"/>
        </w:rPr>
        <w:t>e</w:t>
      </w:r>
      <w:r w:rsidRPr="00922B40">
        <w:rPr>
          <w:rFonts w:cstheme="minorHAnsi"/>
        </w:rPr>
        <w:t xml:space="preserve">lution </w:t>
      </w:r>
      <w:r w:rsidR="005368DF">
        <w:rPr>
          <w:rFonts w:cstheme="minorHAnsi"/>
        </w:rPr>
        <w:t>b</w:t>
      </w:r>
      <w:r w:rsidRPr="00922B40">
        <w:rPr>
          <w:rFonts w:cstheme="minorHAnsi"/>
        </w:rPr>
        <w:t>uffer.</w:t>
      </w:r>
    </w:p>
    <w:p w14:paraId="3A1ED15E" w14:textId="4B52D665" w:rsidR="005368DF" w:rsidRDefault="005368DF" w:rsidP="008E79F7">
      <w:pPr>
        <w:rPr>
          <w:rFonts w:cstheme="minorHAnsi"/>
        </w:rPr>
      </w:pPr>
    </w:p>
    <w:p w14:paraId="10997225" w14:textId="77777777" w:rsidR="005368DF" w:rsidRDefault="005368DF" w:rsidP="005368DF">
      <w:pPr>
        <w:rPr>
          <w:rFonts w:cstheme="minorHAnsi"/>
          <w:color w:val="000000" w:themeColor="text1"/>
        </w:rPr>
      </w:pPr>
      <w:r>
        <w:rPr>
          <w:rFonts w:cstheme="minorHAnsi"/>
          <w:i/>
          <w:iCs/>
          <w:color w:val="000000" w:themeColor="text1"/>
        </w:rPr>
        <w:t>Gel Excision:</w:t>
      </w:r>
    </w:p>
    <w:p w14:paraId="69BCA2B2" w14:textId="77777777" w:rsidR="005368DF" w:rsidRDefault="005368DF" w:rsidP="005368DF">
      <w:pPr>
        <w:rPr>
          <w:rFonts w:cstheme="minorHAnsi"/>
          <w:color w:val="000000" w:themeColor="text1"/>
        </w:rPr>
      </w:pPr>
    </w:p>
    <w:p w14:paraId="43F7B2F6" w14:textId="09DF1060" w:rsidR="005368DF" w:rsidRPr="005368DF" w:rsidRDefault="005368DF" w:rsidP="008E79F7">
      <w:pPr>
        <w:rPr>
          <w:rFonts w:cstheme="minorHAnsi"/>
          <w:color w:val="000000" w:themeColor="text1"/>
        </w:rPr>
      </w:pPr>
      <w:r>
        <w:rPr>
          <w:rFonts w:cstheme="minorHAnsi"/>
          <w:color w:val="000000" w:themeColor="text1"/>
        </w:rPr>
        <w:t xml:space="preserve">Gel excision, or gel extraction, was performed for PCR products that were shown to generate multiple bands. </w:t>
      </w:r>
      <w:r w:rsidR="00066818">
        <w:rPr>
          <w:rFonts w:cstheme="minorHAnsi"/>
          <w:color w:val="000000" w:themeColor="text1"/>
        </w:rPr>
        <w:t xml:space="preserve">Bands were cut out of a gel. </w:t>
      </w:r>
      <w:r>
        <w:rPr>
          <w:rFonts w:cstheme="minorHAnsi"/>
          <w:color w:val="000000" w:themeColor="text1"/>
        </w:rPr>
        <w:t>The NEB Gel Extraction Kit was used, following kit protocol. All incubations were performed using a water bath.</w:t>
      </w:r>
    </w:p>
    <w:p w14:paraId="3ED6B20A" w14:textId="77777777" w:rsidR="008E79F7" w:rsidRPr="00922B40" w:rsidRDefault="008E79F7" w:rsidP="008E79F7">
      <w:pPr>
        <w:rPr>
          <w:rFonts w:eastAsia="Roboto" w:cstheme="minorHAnsi"/>
          <w:color w:val="3C4043"/>
          <w:highlight w:val="white"/>
        </w:rPr>
      </w:pPr>
    </w:p>
    <w:p w14:paraId="4D790951" w14:textId="77777777" w:rsidR="008E79F7" w:rsidRPr="00922B40" w:rsidRDefault="008E79F7" w:rsidP="008E79F7">
      <w:pPr>
        <w:rPr>
          <w:rFonts w:cstheme="minorHAnsi"/>
          <w:i/>
          <w:iCs/>
        </w:rPr>
      </w:pPr>
      <w:r w:rsidRPr="00922B40">
        <w:rPr>
          <w:rFonts w:cstheme="minorHAnsi"/>
          <w:i/>
          <w:iCs/>
        </w:rPr>
        <w:t>DNA Sequencing:</w:t>
      </w:r>
    </w:p>
    <w:p w14:paraId="3767408B" w14:textId="77777777" w:rsidR="008E79F7" w:rsidRPr="00922B40" w:rsidRDefault="008E79F7" w:rsidP="008E79F7">
      <w:pPr>
        <w:rPr>
          <w:rFonts w:cstheme="minorHAnsi"/>
        </w:rPr>
      </w:pPr>
    </w:p>
    <w:p w14:paraId="4AE216BF" w14:textId="1C515350" w:rsidR="000A7889" w:rsidRDefault="008E79F7" w:rsidP="000A7889">
      <w:pPr>
        <w:rPr>
          <w:rFonts w:cstheme="minorHAnsi"/>
          <w:color w:val="000000" w:themeColor="text1"/>
        </w:rPr>
      </w:pPr>
      <w:r w:rsidRPr="00922B40">
        <w:rPr>
          <w:rFonts w:cstheme="minorHAnsi"/>
        </w:rPr>
        <w:t>Purified PCR reactions and appropriate forward primer were mailed to the Eton Bioscience</w:t>
      </w:r>
      <w:r w:rsidR="005368DF">
        <w:rPr>
          <w:rFonts w:cstheme="minorHAnsi"/>
        </w:rPr>
        <w:t>s</w:t>
      </w:r>
      <w:r w:rsidRPr="00922B40">
        <w:rPr>
          <w:rFonts w:cstheme="minorHAnsi"/>
        </w:rPr>
        <w:t xml:space="preserve"> lab in Boston, MA for DNA sequencing. Returned chromatograms were analyzed using FinchTV</w:t>
      </w:r>
      <w:r w:rsidR="00CD4780">
        <w:rPr>
          <w:rFonts w:cstheme="minorHAnsi"/>
        </w:rPr>
        <w:t xml:space="preserve"> (Geospiza Research Team, 2012). </w:t>
      </w:r>
      <w:r w:rsidRPr="00922B40">
        <w:rPr>
          <w:rFonts w:cstheme="minorHAnsi"/>
          <w:color w:val="000000" w:themeColor="text1"/>
        </w:rPr>
        <w:t>DNA sequence alignments were performed using Clustal Omega (Madiera et al., 2019).</w:t>
      </w:r>
    </w:p>
    <w:p w14:paraId="44A25C70" w14:textId="23C11D4A" w:rsidR="00922B40" w:rsidRPr="00922B40" w:rsidRDefault="00922B40" w:rsidP="000A7889">
      <w:pPr>
        <w:rPr>
          <w:rFonts w:cstheme="minorHAnsi"/>
          <w:color w:val="000000" w:themeColor="text1"/>
        </w:rPr>
      </w:pPr>
    </w:p>
    <w:p w14:paraId="428D693D" w14:textId="01D21956" w:rsidR="00922B40" w:rsidRPr="00922B40" w:rsidRDefault="00922B40" w:rsidP="000A7889">
      <w:pPr>
        <w:rPr>
          <w:rFonts w:cstheme="minorHAnsi"/>
          <w:color w:val="000000" w:themeColor="text1"/>
        </w:rPr>
      </w:pPr>
      <w:r w:rsidRPr="00922B40">
        <w:rPr>
          <w:rFonts w:cstheme="minorHAnsi"/>
          <w:u w:val="single"/>
        </w:rPr>
        <w:t>Materials:</w:t>
      </w:r>
    </w:p>
    <w:p w14:paraId="049A5455" w14:textId="72160085" w:rsidR="00F74E3F" w:rsidRPr="00922B40" w:rsidRDefault="00F74E3F" w:rsidP="000A7889">
      <w:pPr>
        <w:rPr>
          <w:rFonts w:cstheme="minorHAnsi"/>
          <w:color w:val="000000" w:themeColor="text1"/>
        </w:rPr>
      </w:pPr>
    </w:p>
    <w:p w14:paraId="4B6B8EFD" w14:textId="2F10EB41"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Centrifuge</w:t>
      </w:r>
    </w:p>
    <w:p w14:paraId="785951A7" w14:textId="4D710215"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Vortex</w:t>
      </w:r>
    </w:p>
    <w:p w14:paraId="159E7A64" w14:textId="4D469B9A"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Water bath</w:t>
      </w:r>
    </w:p>
    <w:p w14:paraId="7BCA1894" w14:textId="77777777"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P10, P20, P200, P1000 micropipettes</w:t>
      </w:r>
    </w:p>
    <w:p w14:paraId="131DE632" w14:textId="77777777"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P10, P20, P200, P1000 micropipette filter tips</w:t>
      </w:r>
    </w:p>
    <w:p w14:paraId="7D14CC86" w14:textId="5A6EF90B"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blueGel® gel electrophoresis system</w:t>
      </w:r>
    </w:p>
    <w:p w14:paraId="21F73202" w14:textId="5C749760" w:rsid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miniPCR® thermal cycler</w:t>
      </w:r>
    </w:p>
    <w:p w14:paraId="7FE02FB0" w14:textId="1C84D17C" w:rsidR="00066818" w:rsidRPr="00922B40" w:rsidRDefault="00066818" w:rsidP="00922B40">
      <w:pPr>
        <w:pStyle w:val="ListParagraph"/>
        <w:numPr>
          <w:ilvl w:val="0"/>
          <w:numId w:val="12"/>
        </w:numPr>
        <w:textAlignment w:val="baseline"/>
        <w:rPr>
          <w:rFonts w:eastAsia="Times New Roman" w:cs="Arial"/>
          <w:color w:val="000000"/>
        </w:rPr>
      </w:pPr>
      <w:r>
        <w:rPr>
          <w:rFonts w:eastAsia="Times New Roman" w:cs="Arial"/>
          <w:color w:val="000000"/>
        </w:rPr>
        <w:t>NanoDrop ND-1000 spectrophotometer</w:t>
      </w:r>
    </w:p>
    <w:p w14:paraId="23463DFC" w14:textId="77777777"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0.2mL PCR tubes</w:t>
      </w:r>
    </w:p>
    <w:p w14:paraId="58C4BC6B" w14:textId="77777777"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0.5mL tubes</w:t>
      </w:r>
    </w:p>
    <w:p w14:paraId="0E7D46D7" w14:textId="77777777"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1.5mL tubes</w:t>
      </w:r>
    </w:p>
    <w:p w14:paraId="77136425" w14:textId="1E2944FD"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 xml:space="preserve">2 </w:t>
      </w:r>
      <w:r w:rsidRPr="00922B40">
        <w:rPr>
          <w:rFonts w:eastAsia="Times New Roman" w:cs="Arial"/>
          <w:i/>
          <w:iCs/>
          <w:color w:val="000000"/>
        </w:rPr>
        <w:t>Cyp. arietinum</w:t>
      </w:r>
      <w:r w:rsidRPr="00922B40">
        <w:rPr>
          <w:rFonts w:eastAsia="Times New Roman" w:cs="Arial"/>
          <w:color w:val="000000"/>
        </w:rPr>
        <w:t xml:space="preserve"> raw samples the same plant, from the leaf</w:t>
      </w:r>
    </w:p>
    <w:p w14:paraId="3DF5C891" w14:textId="77777777"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NEB Monarch gDNA Extraction Kit</w:t>
      </w:r>
    </w:p>
    <w:p w14:paraId="191C3686" w14:textId="77777777"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NEB Monarch PCR &amp; DNA Cleanup Kit</w:t>
      </w:r>
    </w:p>
    <w:p w14:paraId="6A646FF8" w14:textId="3863ED3B" w:rsid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NEB OneTaq 2X Master Mix with Standard Buffer</w:t>
      </w:r>
    </w:p>
    <w:p w14:paraId="6C90CC5E" w14:textId="674B2937" w:rsidR="007A332A" w:rsidRPr="00A52C54" w:rsidRDefault="007A332A" w:rsidP="00A52C54">
      <w:pPr>
        <w:pStyle w:val="ListParagraph"/>
        <w:numPr>
          <w:ilvl w:val="0"/>
          <w:numId w:val="12"/>
        </w:numPr>
        <w:textAlignment w:val="baseline"/>
        <w:rPr>
          <w:rFonts w:eastAsia="Times New Roman" w:cs="Arial"/>
          <w:color w:val="000000"/>
        </w:rPr>
      </w:pPr>
      <w:r w:rsidRPr="00922B40">
        <w:rPr>
          <w:rFonts w:eastAsia="Times New Roman" w:cs="Arial"/>
          <w:color w:val="000000"/>
        </w:rPr>
        <w:t xml:space="preserve">NEB OneTaq 2X Master Mix with </w:t>
      </w:r>
      <w:r>
        <w:rPr>
          <w:rFonts w:eastAsia="Times New Roman" w:cs="Arial"/>
          <w:color w:val="000000"/>
        </w:rPr>
        <w:t>GC</w:t>
      </w:r>
      <w:r w:rsidRPr="00922B40">
        <w:rPr>
          <w:rFonts w:eastAsia="Times New Roman" w:cs="Arial"/>
          <w:color w:val="000000"/>
        </w:rPr>
        <w:t xml:space="preserve"> Buffer</w:t>
      </w:r>
    </w:p>
    <w:p w14:paraId="2A286D43" w14:textId="5E7FAD3C"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lastRenderedPageBreak/>
        <w:t>Primers – M150, M164, M172, M182, M209, M289, M294, M372, M401, M576 (Li et al., 2017)</w:t>
      </w:r>
    </w:p>
    <w:p w14:paraId="6BF479F4" w14:textId="20F3AA9C"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 xml:space="preserve">Control primer </w:t>
      </w:r>
      <w:r w:rsidR="00A52C54">
        <w:rPr>
          <w:rFonts w:eastAsia="Times New Roman" w:cs="Arial"/>
          <w:color w:val="000000"/>
        </w:rPr>
        <w:t>–</w:t>
      </w:r>
      <w:r w:rsidRPr="00922B40">
        <w:rPr>
          <w:rFonts w:eastAsia="Times New Roman" w:cs="Arial"/>
          <w:color w:val="000000"/>
        </w:rPr>
        <w:t xml:space="preserve"> </w:t>
      </w:r>
      <w:r w:rsidR="00A52C54">
        <w:rPr>
          <w:rFonts w:eastAsia="Times New Roman" w:cs="Arial"/>
          <w:color w:val="000000"/>
        </w:rPr>
        <w:t xml:space="preserve">universal </w:t>
      </w:r>
      <w:r w:rsidRPr="00922B40">
        <w:rPr>
          <w:rFonts w:eastAsia="Times New Roman" w:cs="Arial"/>
          <w:color w:val="000000"/>
        </w:rPr>
        <w:t>chloroplast</w:t>
      </w:r>
      <w:r w:rsidR="00A52C54">
        <w:rPr>
          <w:rFonts w:eastAsia="Times New Roman" w:cs="Arial"/>
          <w:color w:val="000000"/>
        </w:rPr>
        <w:t xml:space="preserve"> (Taberlet et al., 1991)</w:t>
      </w:r>
    </w:p>
    <w:p w14:paraId="1CF784F2" w14:textId="77777777"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Sterile water</w:t>
      </w:r>
    </w:p>
    <w:p w14:paraId="5EB402C4" w14:textId="77777777"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Digital scale sensitive to 0.1 grams</w:t>
      </w:r>
    </w:p>
    <w:p w14:paraId="3ADB04A7" w14:textId="77777777"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Weigh boats</w:t>
      </w:r>
    </w:p>
    <w:p w14:paraId="7F4E4046" w14:textId="77777777"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Agarose</w:t>
      </w:r>
    </w:p>
    <w:p w14:paraId="7804B3D0" w14:textId="77777777"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Spatula</w:t>
      </w:r>
    </w:p>
    <w:p w14:paraId="67733277" w14:textId="77777777"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Graduated cylinder</w:t>
      </w:r>
    </w:p>
    <w:p w14:paraId="4963DB78" w14:textId="77777777"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TBE buffer</w:t>
      </w:r>
    </w:p>
    <w:p w14:paraId="16E75513" w14:textId="028799DB" w:rsid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250mL Erlenmeyer flask</w:t>
      </w:r>
    </w:p>
    <w:p w14:paraId="27261D55" w14:textId="00ED0C0B" w:rsidR="00A52C54" w:rsidRPr="00922B40" w:rsidRDefault="00A52C54" w:rsidP="00922B40">
      <w:pPr>
        <w:pStyle w:val="ListParagraph"/>
        <w:numPr>
          <w:ilvl w:val="0"/>
          <w:numId w:val="12"/>
        </w:numPr>
        <w:textAlignment w:val="baseline"/>
        <w:rPr>
          <w:rFonts w:eastAsia="Times New Roman" w:cs="Arial"/>
          <w:color w:val="000000"/>
        </w:rPr>
      </w:pPr>
      <w:r>
        <w:rPr>
          <w:rFonts w:eastAsia="Times New Roman" w:cs="Arial"/>
          <w:color w:val="000000"/>
        </w:rPr>
        <w:t>Tissues</w:t>
      </w:r>
    </w:p>
    <w:p w14:paraId="43B78282" w14:textId="77777777"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Graduated cylinder</w:t>
      </w:r>
    </w:p>
    <w:p w14:paraId="72168F70" w14:textId="77777777" w:rsidR="00922B40" w:rsidRPr="00922B40" w:rsidRDefault="00922B40" w:rsidP="00922B40">
      <w:pPr>
        <w:pStyle w:val="ListParagraph"/>
        <w:numPr>
          <w:ilvl w:val="0"/>
          <w:numId w:val="12"/>
        </w:numPr>
        <w:textAlignment w:val="baseline"/>
        <w:rPr>
          <w:rFonts w:eastAsia="Times New Roman" w:cs="Arial"/>
          <w:color w:val="000000"/>
        </w:rPr>
      </w:pPr>
      <w:r w:rsidRPr="00922B40">
        <w:rPr>
          <w:rFonts w:eastAsia="Times New Roman" w:cs="Arial"/>
          <w:color w:val="000000"/>
        </w:rPr>
        <w:t>Microwave</w:t>
      </w:r>
    </w:p>
    <w:p w14:paraId="7033EE40" w14:textId="44668B7A" w:rsidR="00922B40" w:rsidRPr="00922B40" w:rsidRDefault="00922B40" w:rsidP="00922B40">
      <w:pPr>
        <w:pStyle w:val="ListParagraph"/>
        <w:numPr>
          <w:ilvl w:val="0"/>
          <w:numId w:val="12"/>
        </w:numPr>
        <w:rPr>
          <w:rFonts w:eastAsia="Times New Roman" w:cs="Times New Roman"/>
        </w:rPr>
      </w:pPr>
      <w:r w:rsidRPr="00922B40">
        <w:rPr>
          <w:rFonts w:eastAsia="Times New Roman" w:cs="Arial"/>
          <w:color w:val="000000"/>
        </w:rPr>
        <w:t>GelGreen® DNA stain</w:t>
      </w:r>
    </w:p>
    <w:p w14:paraId="4B5ECDBC" w14:textId="77777777" w:rsidR="00922B40" w:rsidRPr="00922B40" w:rsidRDefault="00922B40" w:rsidP="000A7889">
      <w:pPr>
        <w:rPr>
          <w:rFonts w:cstheme="minorHAnsi"/>
          <w:color w:val="000000" w:themeColor="text1"/>
          <w:u w:val="single"/>
        </w:rPr>
      </w:pPr>
    </w:p>
    <w:p w14:paraId="511EF4AA" w14:textId="7422A57F" w:rsidR="00922B40" w:rsidRPr="00922B40" w:rsidRDefault="00922B40" w:rsidP="000A7889">
      <w:pPr>
        <w:rPr>
          <w:rFonts w:cstheme="minorHAnsi"/>
          <w:color w:val="000000" w:themeColor="text1"/>
        </w:rPr>
      </w:pPr>
      <w:r w:rsidRPr="00922B40">
        <w:rPr>
          <w:rFonts w:cstheme="minorHAnsi"/>
          <w:color w:val="000000" w:themeColor="text1"/>
          <w:u w:val="single"/>
        </w:rPr>
        <w:t>Results:</w:t>
      </w:r>
    </w:p>
    <w:p w14:paraId="7952409B" w14:textId="456C9FF9" w:rsidR="00922B40" w:rsidRPr="00922B40" w:rsidRDefault="00922B40" w:rsidP="000A7889">
      <w:pPr>
        <w:rPr>
          <w:rFonts w:cstheme="minorHAnsi"/>
          <w:color w:val="000000" w:themeColor="text1"/>
        </w:rPr>
      </w:pPr>
    </w:p>
    <w:tbl>
      <w:tblPr>
        <w:tblStyle w:val="TableGrid"/>
        <w:tblW w:w="0" w:type="auto"/>
        <w:tblLook w:val="04A0" w:firstRow="1" w:lastRow="0" w:firstColumn="1" w:lastColumn="0" w:noHBand="0" w:noVBand="1"/>
      </w:tblPr>
      <w:tblGrid>
        <w:gridCol w:w="895"/>
        <w:gridCol w:w="1530"/>
        <w:gridCol w:w="1357"/>
        <w:gridCol w:w="2880"/>
      </w:tblGrid>
      <w:tr w:rsidR="00FE1542" w14:paraId="73B93FEB" w14:textId="77777777" w:rsidTr="0054729A">
        <w:tc>
          <w:tcPr>
            <w:tcW w:w="895" w:type="dxa"/>
          </w:tcPr>
          <w:p w14:paraId="4B9C0A13" w14:textId="6C1D6377" w:rsidR="00FE1542" w:rsidRDefault="00FE1542" w:rsidP="000A7889">
            <w:pPr>
              <w:rPr>
                <w:rFonts w:cstheme="minorHAnsi"/>
                <w:color w:val="000000" w:themeColor="text1"/>
              </w:rPr>
            </w:pPr>
            <w:r>
              <w:rPr>
                <w:rFonts w:cstheme="minorHAnsi"/>
                <w:color w:val="000000" w:themeColor="text1"/>
              </w:rPr>
              <w:t>Primer</w:t>
            </w:r>
          </w:p>
        </w:tc>
        <w:tc>
          <w:tcPr>
            <w:tcW w:w="1530" w:type="dxa"/>
          </w:tcPr>
          <w:p w14:paraId="3C3B653A" w14:textId="0228A0A4" w:rsidR="00FE1542" w:rsidRDefault="00FE1542" w:rsidP="000A7889">
            <w:pPr>
              <w:rPr>
                <w:rFonts w:cstheme="minorHAnsi"/>
                <w:color w:val="000000" w:themeColor="text1"/>
              </w:rPr>
            </w:pPr>
            <w:r>
              <w:rPr>
                <w:rFonts w:cstheme="minorHAnsi"/>
                <w:color w:val="000000" w:themeColor="text1"/>
              </w:rPr>
              <w:t>Works</w:t>
            </w:r>
            <w:r w:rsidR="0054729A">
              <w:rPr>
                <w:rFonts w:cstheme="minorHAnsi"/>
                <w:color w:val="000000" w:themeColor="text1"/>
              </w:rPr>
              <w:t xml:space="preserve"> (gel)</w:t>
            </w:r>
            <w:r>
              <w:rPr>
                <w:rFonts w:cstheme="minorHAnsi"/>
                <w:color w:val="000000" w:themeColor="text1"/>
              </w:rPr>
              <w:t>?</w:t>
            </w:r>
          </w:p>
        </w:tc>
        <w:tc>
          <w:tcPr>
            <w:tcW w:w="1350" w:type="dxa"/>
          </w:tcPr>
          <w:p w14:paraId="4DA7323E" w14:textId="5F68FF88" w:rsidR="00FE1542" w:rsidRDefault="00FE1542" w:rsidP="000A7889">
            <w:pPr>
              <w:rPr>
                <w:rFonts w:cstheme="minorHAnsi"/>
                <w:color w:val="000000" w:themeColor="text1"/>
              </w:rPr>
            </w:pPr>
            <w:r>
              <w:rPr>
                <w:rFonts w:cstheme="minorHAnsi"/>
                <w:color w:val="000000" w:themeColor="text1"/>
              </w:rPr>
              <w:t>Consistent?</w:t>
            </w:r>
          </w:p>
        </w:tc>
        <w:tc>
          <w:tcPr>
            <w:tcW w:w="2880" w:type="dxa"/>
          </w:tcPr>
          <w:p w14:paraId="223F5C00" w14:textId="7886ADB9" w:rsidR="00FE1542" w:rsidRDefault="00FE1542" w:rsidP="000A7889">
            <w:pPr>
              <w:rPr>
                <w:rFonts w:cstheme="minorHAnsi"/>
                <w:color w:val="000000" w:themeColor="text1"/>
              </w:rPr>
            </w:pPr>
            <w:r>
              <w:rPr>
                <w:rFonts w:cstheme="minorHAnsi"/>
                <w:color w:val="000000" w:themeColor="text1"/>
              </w:rPr>
              <w:t>Generates multiple bands?</w:t>
            </w:r>
          </w:p>
        </w:tc>
      </w:tr>
      <w:tr w:rsidR="00FE1542" w14:paraId="4A0B2BB7" w14:textId="77777777" w:rsidTr="0054729A">
        <w:tc>
          <w:tcPr>
            <w:tcW w:w="895" w:type="dxa"/>
          </w:tcPr>
          <w:p w14:paraId="24D604FF" w14:textId="6F15CEEE" w:rsidR="00FE1542" w:rsidRDefault="00FE1542" w:rsidP="000A7889">
            <w:pPr>
              <w:rPr>
                <w:rFonts w:cstheme="minorHAnsi"/>
                <w:color w:val="000000" w:themeColor="text1"/>
              </w:rPr>
            </w:pPr>
            <w:r>
              <w:rPr>
                <w:rFonts w:cstheme="minorHAnsi"/>
                <w:color w:val="000000" w:themeColor="text1"/>
              </w:rPr>
              <w:t>M150</w:t>
            </w:r>
          </w:p>
        </w:tc>
        <w:tc>
          <w:tcPr>
            <w:tcW w:w="1530" w:type="dxa"/>
          </w:tcPr>
          <w:p w14:paraId="418A7065" w14:textId="5300E2E5" w:rsidR="00FE1542" w:rsidRDefault="00FE1542" w:rsidP="000A7889">
            <w:pPr>
              <w:rPr>
                <w:rFonts w:cstheme="minorHAnsi"/>
                <w:color w:val="000000" w:themeColor="text1"/>
              </w:rPr>
            </w:pPr>
            <w:r>
              <w:rPr>
                <w:rFonts w:cstheme="minorHAnsi"/>
                <w:color w:val="000000" w:themeColor="text1"/>
              </w:rPr>
              <w:t>Yes</w:t>
            </w:r>
          </w:p>
        </w:tc>
        <w:tc>
          <w:tcPr>
            <w:tcW w:w="1350" w:type="dxa"/>
          </w:tcPr>
          <w:p w14:paraId="7706B0A6" w14:textId="5D1F04B7" w:rsidR="00FE1542" w:rsidRDefault="00FE1542" w:rsidP="000A7889">
            <w:pPr>
              <w:rPr>
                <w:rFonts w:cstheme="minorHAnsi"/>
                <w:color w:val="000000" w:themeColor="text1"/>
              </w:rPr>
            </w:pPr>
            <w:r>
              <w:rPr>
                <w:rFonts w:cstheme="minorHAnsi"/>
                <w:color w:val="000000" w:themeColor="text1"/>
              </w:rPr>
              <w:t>No</w:t>
            </w:r>
          </w:p>
        </w:tc>
        <w:tc>
          <w:tcPr>
            <w:tcW w:w="2880" w:type="dxa"/>
          </w:tcPr>
          <w:p w14:paraId="56B3C7F7" w14:textId="30B5B1FF" w:rsidR="00FE1542" w:rsidRDefault="00981568" w:rsidP="000A7889">
            <w:pPr>
              <w:rPr>
                <w:rFonts w:cstheme="minorHAnsi"/>
                <w:color w:val="000000" w:themeColor="text1"/>
              </w:rPr>
            </w:pPr>
            <w:r>
              <w:rPr>
                <w:rFonts w:cstheme="minorHAnsi"/>
                <w:color w:val="000000" w:themeColor="text1"/>
              </w:rPr>
              <w:t>Yes</w:t>
            </w:r>
          </w:p>
        </w:tc>
      </w:tr>
      <w:tr w:rsidR="00FE1542" w14:paraId="218475FC" w14:textId="77777777" w:rsidTr="0054729A">
        <w:tc>
          <w:tcPr>
            <w:tcW w:w="895" w:type="dxa"/>
          </w:tcPr>
          <w:p w14:paraId="2998F548" w14:textId="22AFE898" w:rsidR="00FE1542" w:rsidRDefault="00FE1542" w:rsidP="000A7889">
            <w:pPr>
              <w:rPr>
                <w:rFonts w:cstheme="minorHAnsi"/>
                <w:color w:val="000000" w:themeColor="text1"/>
              </w:rPr>
            </w:pPr>
            <w:r>
              <w:rPr>
                <w:rFonts w:cstheme="minorHAnsi"/>
                <w:color w:val="000000" w:themeColor="text1"/>
              </w:rPr>
              <w:t>M164</w:t>
            </w:r>
          </w:p>
        </w:tc>
        <w:tc>
          <w:tcPr>
            <w:tcW w:w="1530" w:type="dxa"/>
          </w:tcPr>
          <w:p w14:paraId="6C0690EA" w14:textId="62EF56B0" w:rsidR="00FE1542" w:rsidRDefault="00FE1542" w:rsidP="000A7889">
            <w:pPr>
              <w:rPr>
                <w:rFonts w:cstheme="minorHAnsi"/>
                <w:color w:val="000000" w:themeColor="text1"/>
              </w:rPr>
            </w:pPr>
            <w:r>
              <w:rPr>
                <w:rFonts w:cstheme="minorHAnsi"/>
                <w:color w:val="000000" w:themeColor="text1"/>
              </w:rPr>
              <w:t>Yes</w:t>
            </w:r>
          </w:p>
        </w:tc>
        <w:tc>
          <w:tcPr>
            <w:tcW w:w="1350" w:type="dxa"/>
          </w:tcPr>
          <w:p w14:paraId="52F23EF8" w14:textId="7BC5AA2C" w:rsidR="00FE1542" w:rsidRPr="00FE1542" w:rsidRDefault="00FE1542" w:rsidP="00FE1542">
            <w:pPr>
              <w:rPr>
                <w:rFonts w:cstheme="minorHAnsi"/>
                <w:color w:val="000000" w:themeColor="text1"/>
              </w:rPr>
            </w:pPr>
            <w:r>
              <w:rPr>
                <w:rFonts w:cstheme="minorHAnsi"/>
                <w:color w:val="000000" w:themeColor="text1"/>
              </w:rPr>
              <w:t>Unknown</w:t>
            </w:r>
          </w:p>
        </w:tc>
        <w:tc>
          <w:tcPr>
            <w:tcW w:w="2880" w:type="dxa"/>
          </w:tcPr>
          <w:p w14:paraId="3266818B" w14:textId="5178E301" w:rsidR="00FE1542" w:rsidRDefault="00981568" w:rsidP="000A7889">
            <w:pPr>
              <w:rPr>
                <w:rFonts w:cstheme="minorHAnsi"/>
                <w:color w:val="000000" w:themeColor="text1"/>
              </w:rPr>
            </w:pPr>
            <w:r>
              <w:rPr>
                <w:rFonts w:cstheme="minorHAnsi"/>
                <w:color w:val="000000" w:themeColor="text1"/>
              </w:rPr>
              <w:t>Sometimes</w:t>
            </w:r>
          </w:p>
        </w:tc>
      </w:tr>
      <w:tr w:rsidR="00FE1542" w14:paraId="2BFF9F4A" w14:textId="77777777" w:rsidTr="0054729A">
        <w:tc>
          <w:tcPr>
            <w:tcW w:w="895" w:type="dxa"/>
          </w:tcPr>
          <w:p w14:paraId="71AEF8C5" w14:textId="0F4DE7CF" w:rsidR="00FE1542" w:rsidRDefault="00FE1542" w:rsidP="000A7889">
            <w:pPr>
              <w:rPr>
                <w:rFonts w:cstheme="minorHAnsi"/>
                <w:color w:val="000000" w:themeColor="text1"/>
              </w:rPr>
            </w:pPr>
            <w:r>
              <w:rPr>
                <w:rFonts w:cstheme="minorHAnsi"/>
                <w:color w:val="000000" w:themeColor="text1"/>
              </w:rPr>
              <w:t>M172</w:t>
            </w:r>
          </w:p>
        </w:tc>
        <w:tc>
          <w:tcPr>
            <w:tcW w:w="1530" w:type="dxa"/>
          </w:tcPr>
          <w:p w14:paraId="608A8E8E" w14:textId="420638A0" w:rsidR="00FE1542" w:rsidRDefault="00FE1542" w:rsidP="000A7889">
            <w:pPr>
              <w:rPr>
                <w:rFonts w:cstheme="minorHAnsi"/>
                <w:color w:val="000000" w:themeColor="text1"/>
              </w:rPr>
            </w:pPr>
            <w:r>
              <w:rPr>
                <w:rFonts w:cstheme="minorHAnsi"/>
                <w:color w:val="000000" w:themeColor="text1"/>
              </w:rPr>
              <w:t>Yes</w:t>
            </w:r>
          </w:p>
        </w:tc>
        <w:tc>
          <w:tcPr>
            <w:tcW w:w="1350" w:type="dxa"/>
          </w:tcPr>
          <w:p w14:paraId="3E8BDA7E" w14:textId="3E4272DD" w:rsidR="00FE1542" w:rsidRDefault="00FE1542" w:rsidP="000A7889">
            <w:pPr>
              <w:rPr>
                <w:rFonts w:cstheme="minorHAnsi"/>
                <w:color w:val="000000" w:themeColor="text1"/>
              </w:rPr>
            </w:pPr>
            <w:r>
              <w:rPr>
                <w:rFonts w:cstheme="minorHAnsi"/>
                <w:color w:val="000000" w:themeColor="text1"/>
              </w:rPr>
              <w:t>Unknown</w:t>
            </w:r>
          </w:p>
        </w:tc>
        <w:tc>
          <w:tcPr>
            <w:tcW w:w="2880" w:type="dxa"/>
          </w:tcPr>
          <w:p w14:paraId="1649E5BF" w14:textId="75407472" w:rsidR="00FE1542" w:rsidRDefault="00981568" w:rsidP="000A7889">
            <w:pPr>
              <w:rPr>
                <w:rFonts w:cstheme="minorHAnsi"/>
                <w:color w:val="000000" w:themeColor="text1"/>
              </w:rPr>
            </w:pPr>
            <w:r>
              <w:rPr>
                <w:rFonts w:cstheme="minorHAnsi"/>
                <w:color w:val="000000" w:themeColor="text1"/>
              </w:rPr>
              <w:t>Sometimes</w:t>
            </w:r>
          </w:p>
        </w:tc>
      </w:tr>
      <w:tr w:rsidR="00FE1542" w14:paraId="7D28FC5B" w14:textId="77777777" w:rsidTr="0054729A">
        <w:tc>
          <w:tcPr>
            <w:tcW w:w="895" w:type="dxa"/>
          </w:tcPr>
          <w:p w14:paraId="088E97A1" w14:textId="45EB0849" w:rsidR="00FE1542" w:rsidRDefault="00FE1542" w:rsidP="000A7889">
            <w:pPr>
              <w:rPr>
                <w:rFonts w:cstheme="minorHAnsi"/>
                <w:color w:val="000000" w:themeColor="text1"/>
              </w:rPr>
            </w:pPr>
            <w:r>
              <w:rPr>
                <w:rFonts w:cstheme="minorHAnsi"/>
                <w:color w:val="000000" w:themeColor="text1"/>
              </w:rPr>
              <w:t>M182</w:t>
            </w:r>
          </w:p>
        </w:tc>
        <w:tc>
          <w:tcPr>
            <w:tcW w:w="1530" w:type="dxa"/>
          </w:tcPr>
          <w:p w14:paraId="615BA260" w14:textId="0EF51342" w:rsidR="00FE1542" w:rsidRDefault="00FE1542" w:rsidP="000A7889">
            <w:pPr>
              <w:rPr>
                <w:rFonts w:cstheme="minorHAnsi"/>
                <w:color w:val="000000" w:themeColor="text1"/>
              </w:rPr>
            </w:pPr>
            <w:r>
              <w:rPr>
                <w:rFonts w:cstheme="minorHAnsi"/>
                <w:color w:val="000000" w:themeColor="text1"/>
              </w:rPr>
              <w:t>Yes</w:t>
            </w:r>
          </w:p>
        </w:tc>
        <w:tc>
          <w:tcPr>
            <w:tcW w:w="1350" w:type="dxa"/>
          </w:tcPr>
          <w:p w14:paraId="13712122" w14:textId="18B21EBD" w:rsidR="00FE1542" w:rsidRDefault="00FE1542" w:rsidP="000A7889">
            <w:pPr>
              <w:rPr>
                <w:rFonts w:cstheme="minorHAnsi"/>
                <w:color w:val="000000" w:themeColor="text1"/>
              </w:rPr>
            </w:pPr>
            <w:r>
              <w:rPr>
                <w:rFonts w:cstheme="minorHAnsi"/>
                <w:color w:val="000000" w:themeColor="text1"/>
              </w:rPr>
              <w:t>No</w:t>
            </w:r>
          </w:p>
        </w:tc>
        <w:tc>
          <w:tcPr>
            <w:tcW w:w="2880" w:type="dxa"/>
          </w:tcPr>
          <w:p w14:paraId="7610CA2C" w14:textId="780742EB" w:rsidR="00FE1542" w:rsidRDefault="00981568" w:rsidP="000A7889">
            <w:pPr>
              <w:rPr>
                <w:rFonts w:cstheme="minorHAnsi"/>
                <w:color w:val="000000" w:themeColor="text1"/>
              </w:rPr>
            </w:pPr>
            <w:r>
              <w:rPr>
                <w:rFonts w:cstheme="minorHAnsi"/>
                <w:color w:val="000000" w:themeColor="text1"/>
              </w:rPr>
              <w:t>No</w:t>
            </w:r>
          </w:p>
        </w:tc>
      </w:tr>
      <w:tr w:rsidR="00FE1542" w14:paraId="478E77AC" w14:textId="77777777" w:rsidTr="0054729A">
        <w:tc>
          <w:tcPr>
            <w:tcW w:w="895" w:type="dxa"/>
          </w:tcPr>
          <w:p w14:paraId="2866315C" w14:textId="0D48279C" w:rsidR="00FE1542" w:rsidRDefault="00FE1542" w:rsidP="000A7889">
            <w:pPr>
              <w:rPr>
                <w:rFonts w:cstheme="minorHAnsi"/>
                <w:color w:val="000000" w:themeColor="text1"/>
              </w:rPr>
            </w:pPr>
            <w:r>
              <w:rPr>
                <w:rFonts w:cstheme="minorHAnsi"/>
                <w:color w:val="000000" w:themeColor="text1"/>
              </w:rPr>
              <w:t>M209</w:t>
            </w:r>
          </w:p>
        </w:tc>
        <w:tc>
          <w:tcPr>
            <w:tcW w:w="1530" w:type="dxa"/>
          </w:tcPr>
          <w:p w14:paraId="73806B76" w14:textId="08682D2C" w:rsidR="00FE1542" w:rsidRDefault="00FE1542" w:rsidP="000A7889">
            <w:pPr>
              <w:rPr>
                <w:rFonts w:cstheme="minorHAnsi"/>
                <w:color w:val="000000" w:themeColor="text1"/>
              </w:rPr>
            </w:pPr>
            <w:r>
              <w:rPr>
                <w:rFonts w:cstheme="minorHAnsi"/>
                <w:color w:val="000000" w:themeColor="text1"/>
              </w:rPr>
              <w:t>Yes</w:t>
            </w:r>
          </w:p>
        </w:tc>
        <w:tc>
          <w:tcPr>
            <w:tcW w:w="1350" w:type="dxa"/>
          </w:tcPr>
          <w:p w14:paraId="20A7944A" w14:textId="0D98B55A" w:rsidR="00FE1542" w:rsidRDefault="00FE1542" w:rsidP="000A7889">
            <w:pPr>
              <w:rPr>
                <w:rFonts w:cstheme="minorHAnsi"/>
                <w:color w:val="000000" w:themeColor="text1"/>
              </w:rPr>
            </w:pPr>
            <w:r>
              <w:rPr>
                <w:rFonts w:cstheme="minorHAnsi"/>
                <w:color w:val="000000" w:themeColor="text1"/>
              </w:rPr>
              <w:t>Unknown</w:t>
            </w:r>
          </w:p>
        </w:tc>
        <w:tc>
          <w:tcPr>
            <w:tcW w:w="2880" w:type="dxa"/>
          </w:tcPr>
          <w:p w14:paraId="57F0AFA0" w14:textId="5565B29B" w:rsidR="00FE1542" w:rsidRDefault="00981568" w:rsidP="000A7889">
            <w:pPr>
              <w:rPr>
                <w:rFonts w:cstheme="minorHAnsi"/>
                <w:color w:val="000000" w:themeColor="text1"/>
              </w:rPr>
            </w:pPr>
            <w:r>
              <w:rPr>
                <w:rFonts w:cstheme="minorHAnsi"/>
                <w:color w:val="000000" w:themeColor="text1"/>
              </w:rPr>
              <w:t>Sometimes</w:t>
            </w:r>
          </w:p>
        </w:tc>
      </w:tr>
      <w:tr w:rsidR="00FE1542" w14:paraId="73C4F3CE" w14:textId="77777777" w:rsidTr="0054729A">
        <w:tc>
          <w:tcPr>
            <w:tcW w:w="895" w:type="dxa"/>
          </w:tcPr>
          <w:p w14:paraId="3F91E690" w14:textId="69B0B1F1" w:rsidR="00FE1542" w:rsidRDefault="00FE1542" w:rsidP="000A7889">
            <w:pPr>
              <w:rPr>
                <w:rFonts w:cstheme="minorHAnsi"/>
                <w:color w:val="000000" w:themeColor="text1"/>
              </w:rPr>
            </w:pPr>
            <w:r>
              <w:rPr>
                <w:rFonts w:cstheme="minorHAnsi"/>
                <w:color w:val="000000" w:themeColor="text1"/>
              </w:rPr>
              <w:t>M289</w:t>
            </w:r>
          </w:p>
        </w:tc>
        <w:tc>
          <w:tcPr>
            <w:tcW w:w="1530" w:type="dxa"/>
          </w:tcPr>
          <w:p w14:paraId="5B46FD6D" w14:textId="3758F692" w:rsidR="00FE1542" w:rsidRDefault="00FE1542" w:rsidP="000A7889">
            <w:pPr>
              <w:rPr>
                <w:rFonts w:cstheme="minorHAnsi"/>
                <w:color w:val="000000" w:themeColor="text1"/>
              </w:rPr>
            </w:pPr>
            <w:r>
              <w:rPr>
                <w:rFonts w:cstheme="minorHAnsi"/>
                <w:color w:val="000000" w:themeColor="text1"/>
              </w:rPr>
              <w:t>Yes</w:t>
            </w:r>
          </w:p>
        </w:tc>
        <w:tc>
          <w:tcPr>
            <w:tcW w:w="1350" w:type="dxa"/>
          </w:tcPr>
          <w:p w14:paraId="4D7513A4" w14:textId="2EF07A0A" w:rsidR="00FE1542" w:rsidRDefault="00FE1542" w:rsidP="000A7889">
            <w:pPr>
              <w:rPr>
                <w:rFonts w:cstheme="minorHAnsi"/>
                <w:color w:val="000000" w:themeColor="text1"/>
              </w:rPr>
            </w:pPr>
            <w:r>
              <w:rPr>
                <w:rFonts w:cstheme="minorHAnsi"/>
                <w:color w:val="000000" w:themeColor="text1"/>
              </w:rPr>
              <w:t>Yes</w:t>
            </w:r>
          </w:p>
        </w:tc>
        <w:tc>
          <w:tcPr>
            <w:tcW w:w="2880" w:type="dxa"/>
          </w:tcPr>
          <w:p w14:paraId="1F7F5AA3" w14:textId="7A23F2D2" w:rsidR="00FE1542" w:rsidRDefault="00981568" w:rsidP="000A7889">
            <w:pPr>
              <w:rPr>
                <w:rFonts w:cstheme="minorHAnsi"/>
                <w:color w:val="000000" w:themeColor="text1"/>
              </w:rPr>
            </w:pPr>
            <w:r>
              <w:rPr>
                <w:rFonts w:cstheme="minorHAnsi"/>
                <w:color w:val="000000" w:themeColor="text1"/>
              </w:rPr>
              <w:t>No</w:t>
            </w:r>
          </w:p>
        </w:tc>
      </w:tr>
      <w:tr w:rsidR="00FE1542" w14:paraId="3B2A8385" w14:textId="77777777" w:rsidTr="0054729A">
        <w:tc>
          <w:tcPr>
            <w:tcW w:w="895" w:type="dxa"/>
          </w:tcPr>
          <w:p w14:paraId="65CA28CF" w14:textId="66184C4C" w:rsidR="00FE1542" w:rsidRDefault="00FE1542" w:rsidP="000A7889">
            <w:pPr>
              <w:rPr>
                <w:rFonts w:cstheme="minorHAnsi"/>
                <w:color w:val="000000" w:themeColor="text1"/>
              </w:rPr>
            </w:pPr>
            <w:r>
              <w:rPr>
                <w:rFonts w:cstheme="minorHAnsi"/>
                <w:color w:val="000000" w:themeColor="text1"/>
              </w:rPr>
              <w:t>M294</w:t>
            </w:r>
          </w:p>
        </w:tc>
        <w:tc>
          <w:tcPr>
            <w:tcW w:w="1530" w:type="dxa"/>
          </w:tcPr>
          <w:p w14:paraId="178C7A86" w14:textId="545CECDF" w:rsidR="00FE1542" w:rsidRDefault="00FE1542" w:rsidP="000A7889">
            <w:pPr>
              <w:rPr>
                <w:rFonts w:cstheme="minorHAnsi"/>
                <w:color w:val="000000" w:themeColor="text1"/>
              </w:rPr>
            </w:pPr>
            <w:r>
              <w:rPr>
                <w:rFonts w:cstheme="minorHAnsi"/>
                <w:color w:val="000000" w:themeColor="text1"/>
              </w:rPr>
              <w:t>Yes</w:t>
            </w:r>
          </w:p>
        </w:tc>
        <w:tc>
          <w:tcPr>
            <w:tcW w:w="1350" w:type="dxa"/>
          </w:tcPr>
          <w:p w14:paraId="03451AAF" w14:textId="7A75DDBF" w:rsidR="00FE1542" w:rsidRDefault="00FE1542" w:rsidP="000A7889">
            <w:pPr>
              <w:rPr>
                <w:rFonts w:cstheme="minorHAnsi"/>
                <w:color w:val="000000" w:themeColor="text1"/>
              </w:rPr>
            </w:pPr>
            <w:r>
              <w:rPr>
                <w:rFonts w:cstheme="minorHAnsi"/>
                <w:color w:val="000000" w:themeColor="text1"/>
              </w:rPr>
              <w:t>No</w:t>
            </w:r>
          </w:p>
        </w:tc>
        <w:tc>
          <w:tcPr>
            <w:tcW w:w="2880" w:type="dxa"/>
          </w:tcPr>
          <w:p w14:paraId="0D1D614D" w14:textId="4781C151" w:rsidR="00FE1542" w:rsidRDefault="00981568" w:rsidP="000A7889">
            <w:pPr>
              <w:rPr>
                <w:rFonts w:cstheme="minorHAnsi"/>
                <w:color w:val="000000" w:themeColor="text1"/>
              </w:rPr>
            </w:pPr>
            <w:r>
              <w:rPr>
                <w:rFonts w:cstheme="minorHAnsi"/>
                <w:color w:val="000000" w:themeColor="text1"/>
              </w:rPr>
              <w:t>Sometimes</w:t>
            </w:r>
          </w:p>
        </w:tc>
      </w:tr>
      <w:tr w:rsidR="00FE1542" w14:paraId="0A05B5A3" w14:textId="77777777" w:rsidTr="0054729A">
        <w:tc>
          <w:tcPr>
            <w:tcW w:w="895" w:type="dxa"/>
          </w:tcPr>
          <w:p w14:paraId="6307A132" w14:textId="0802728A" w:rsidR="00FE1542" w:rsidRDefault="00FE1542" w:rsidP="000A7889">
            <w:pPr>
              <w:rPr>
                <w:rFonts w:cstheme="minorHAnsi"/>
                <w:color w:val="000000" w:themeColor="text1"/>
              </w:rPr>
            </w:pPr>
            <w:r>
              <w:rPr>
                <w:rFonts w:cstheme="minorHAnsi"/>
                <w:color w:val="000000" w:themeColor="text1"/>
              </w:rPr>
              <w:t>M372</w:t>
            </w:r>
          </w:p>
        </w:tc>
        <w:tc>
          <w:tcPr>
            <w:tcW w:w="1530" w:type="dxa"/>
          </w:tcPr>
          <w:p w14:paraId="36BFF5E6" w14:textId="7FD99F94" w:rsidR="00FE1542" w:rsidRDefault="00FE1542" w:rsidP="000A7889">
            <w:pPr>
              <w:rPr>
                <w:rFonts w:cstheme="minorHAnsi"/>
                <w:color w:val="000000" w:themeColor="text1"/>
              </w:rPr>
            </w:pPr>
            <w:r>
              <w:rPr>
                <w:rFonts w:cstheme="minorHAnsi"/>
                <w:color w:val="000000" w:themeColor="text1"/>
              </w:rPr>
              <w:t>Yes</w:t>
            </w:r>
          </w:p>
        </w:tc>
        <w:tc>
          <w:tcPr>
            <w:tcW w:w="1350" w:type="dxa"/>
          </w:tcPr>
          <w:p w14:paraId="7D494042" w14:textId="36248077" w:rsidR="00FE1542" w:rsidRDefault="00FE1542" w:rsidP="000A7889">
            <w:pPr>
              <w:rPr>
                <w:rFonts w:cstheme="minorHAnsi"/>
                <w:color w:val="000000" w:themeColor="text1"/>
              </w:rPr>
            </w:pPr>
            <w:r>
              <w:rPr>
                <w:rFonts w:cstheme="minorHAnsi"/>
                <w:color w:val="000000" w:themeColor="text1"/>
              </w:rPr>
              <w:t>No</w:t>
            </w:r>
          </w:p>
        </w:tc>
        <w:tc>
          <w:tcPr>
            <w:tcW w:w="2880" w:type="dxa"/>
          </w:tcPr>
          <w:p w14:paraId="7E331DA8" w14:textId="292D9B00" w:rsidR="00FE1542" w:rsidRDefault="00981568" w:rsidP="000A7889">
            <w:pPr>
              <w:rPr>
                <w:rFonts w:cstheme="minorHAnsi"/>
                <w:color w:val="000000" w:themeColor="text1"/>
              </w:rPr>
            </w:pPr>
            <w:r>
              <w:rPr>
                <w:rFonts w:cstheme="minorHAnsi"/>
                <w:color w:val="000000" w:themeColor="text1"/>
              </w:rPr>
              <w:t>Yes</w:t>
            </w:r>
          </w:p>
        </w:tc>
      </w:tr>
      <w:tr w:rsidR="00FE1542" w14:paraId="2398FCF2" w14:textId="77777777" w:rsidTr="0054729A">
        <w:tc>
          <w:tcPr>
            <w:tcW w:w="895" w:type="dxa"/>
          </w:tcPr>
          <w:p w14:paraId="191CA05E" w14:textId="2D12CBBA" w:rsidR="00FE1542" w:rsidRDefault="00FE1542" w:rsidP="000A7889">
            <w:pPr>
              <w:rPr>
                <w:rFonts w:cstheme="minorHAnsi"/>
                <w:color w:val="000000" w:themeColor="text1"/>
              </w:rPr>
            </w:pPr>
            <w:r>
              <w:rPr>
                <w:rFonts w:cstheme="minorHAnsi"/>
                <w:color w:val="000000" w:themeColor="text1"/>
              </w:rPr>
              <w:t>M401</w:t>
            </w:r>
          </w:p>
        </w:tc>
        <w:tc>
          <w:tcPr>
            <w:tcW w:w="1530" w:type="dxa"/>
          </w:tcPr>
          <w:p w14:paraId="7A40FBE7" w14:textId="5D0AAA4A" w:rsidR="00FE1542" w:rsidRDefault="00FE1542" w:rsidP="000A7889">
            <w:pPr>
              <w:rPr>
                <w:rFonts w:cstheme="minorHAnsi"/>
                <w:color w:val="000000" w:themeColor="text1"/>
              </w:rPr>
            </w:pPr>
            <w:r>
              <w:rPr>
                <w:rFonts w:cstheme="minorHAnsi"/>
                <w:color w:val="000000" w:themeColor="text1"/>
              </w:rPr>
              <w:t>No</w:t>
            </w:r>
          </w:p>
        </w:tc>
        <w:tc>
          <w:tcPr>
            <w:tcW w:w="1350" w:type="dxa"/>
          </w:tcPr>
          <w:p w14:paraId="2A0CD13E" w14:textId="00C2E0FA" w:rsidR="00FE1542" w:rsidRDefault="00FE1542" w:rsidP="000A7889">
            <w:pPr>
              <w:rPr>
                <w:rFonts w:cstheme="minorHAnsi"/>
                <w:color w:val="000000" w:themeColor="text1"/>
              </w:rPr>
            </w:pPr>
            <w:r>
              <w:rPr>
                <w:rFonts w:cstheme="minorHAnsi"/>
                <w:color w:val="000000" w:themeColor="text1"/>
              </w:rPr>
              <w:t>Yes</w:t>
            </w:r>
          </w:p>
        </w:tc>
        <w:tc>
          <w:tcPr>
            <w:tcW w:w="2880" w:type="dxa"/>
          </w:tcPr>
          <w:p w14:paraId="48C408F8" w14:textId="73EA01FE" w:rsidR="00FE1542" w:rsidRDefault="00981568" w:rsidP="000A7889">
            <w:pPr>
              <w:rPr>
                <w:rFonts w:cstheme="minorHAnsi"/>
                <w:color w:val="000000" w:themeColor="text1"/>
              </w:rPr>
            </w:pPr>
            <w:r>
              <w:rPr>
                <w:rFonts w:cstheme="minorHAnsi"/>
                <w:color w:val="000000" w:themeColor="text1"/>
              </w:rPr>
              <w:t>N/A</w:t>
            </w:r>
          </w:p>
        </w:tc>
      </w:tr>
      <w:tr w:rsidR="00FE1542" w14:paraId="7897107E" w14:textId="77777777" w:rsidTr="0054729A">
        <w:tc>
          <w:tcPr>
            <w:tcW w:w="895" w:type="dxa"/>
          </w:tcPr>
          <w:p w14:paraId="5D513907" w14:textId="0511D4A9" w:rsidR="00FE1542" w:rsidRDefault="00FE1542" w:rsidP="000A7889">
            <w:pPr>
              <w:rPr>
                <w:rFonts w:cstheme="minorHAnsi"/>
                <w:color w:val="000000" w:themeColor="text1"/>
              </w:rPr>
            </w:pPr>
            <w:r>
              <w:rPr>
                <w:rFonts w:cstheme="minorHAnsi"/>
                <w:color w:val="000000" w:themeColor="text1"/>
              </w:rPr>
              <w:t>M576</w:t>
            </w:r>
          </w:p>
        </w:tc>
        <w:tc>
          <w:tcPr>
            <w:tcW w:w="1530" w:type="dxa"/>
          </w:tcPr>
          <w:p w14:paraId="1005A5BA" w14:textId="42ACDCC5" w:rsidR="00FE1542" w:rsidRDefault="00FE1542" w:rsidP="000A7889">
            <w:pPr>
              <w:rPr>
                <w:rFonts w:cstheme="minorHAnsi"/>
                <w:color w:val="000000" w:themeColor="text1"/>
              </w:rPr>
            </w:pPr>
            <w:r>
              <w:rPr>
                <w:rFonts w:cstheme="minorHAnsi"/>
                <w:color w:val="000000" w:themeColor="text1"/>
              </w:rPr>
              <w:t>No</w:t>
            </w:r>
          </w:p>
        </w:tc>
        <w:tc>
          <w:tcPr>
            <w:tcW w:w="1350" w:type="dxa"/>
          </w:tcPr>
          <w:p w14:paraId="43B37E6D" w14:textId="332054D4" w:rsidR="00FE1542" w:rsidRDefault="00FE1542" w:rsidP="000A7889">
            <w:pPr>
              <w:rPr>
                <w:rFonts w:cstheme="minorHAnsi"/>
                <w:color w:val="000000" w:themeColor="text1"/>
              </w:rPr>
            </w:pPr>
            <w:r>
              <w:rPr>
                <w:rFonts w:cstheme="minorHAnsi"/>
                <w:color w:val="000000" w:themeColor="text1"/>
              </w:rPr>
              <w:t>Yes</w:t>
            </w:r>
          </w:p>
        </w:tc>
        <w:tc>
          <w:tcPr>
            <w:tcW w:w="2880" w:type="dxa"/>
          </w:tcPr>
          <w:p w14:paraId="5805FBBB" w14:textId="43CCED52" w:rsidR="00FE1542" w:rsidRDefault="00981568" w:rsidP="000A7889">
            <w:pPr>
              <w:rPr>
                <w:rFonts w:cstheme="minorHAnsi"/>
                <w:color w:val="000000" w:themeColor="text1"/>
              </w:rPr>
            </w:pPr>
            <w:r>
              <w:rPr>
                <w:rFonts w:cstheme="minorHAnsi"/>
                <w:color w:val="000000" w:themeColor="text1"/>
              </w:rPr>
              <w:t>N/A</w:t>
            </w:r>
          </w:p>
        </w:tc>
      </w:tr>
    </w:tbl>
    <w:p w14:paraId="12701681" w14:textId="65017523" w:rsidR="00981568" w:rsidRDefault="004B48CF" w:rsidP="000A7889">
      <w:pPr>
        <w:rPr>
          <w:rFonts w:cstheme="minorHAnsi"/>
          <w:color w:val="000000" w:themeColor="text1"/>
        </w:rPr>
      </w:pPr>
      <w:r>
        <w:rPr>
          <w:rFonts w:cstheme="minorHAnsi"/>
          <w:color w:val="000000" w:themeColor="text1"/>
        </w:rPr>
        <w:t xml:space="preserve">Table 1. Summary of results. </w:t>
      </w:r>
    </w:p>
    <w:p w14:paraId="03F7AD0A" w14:textId="77777777" w:rsidR="0054729A" w:rsidRDefault="0054729A" w:rsidP="000A7889">
      <w:pPr>
        <w:rPr>
          <w:rFonts w:cstheme="minorHAnsi"/>
          <w:color w:val="000000" w:themeColor="text1"/>
        </w:rPr>
      </w:pPr>
    </w:p>
    <w:p w14:paraId="03E219D2" w14:textId="3A6EA880" w:rsidR="0092617A" w:rsidRDefault="00A41154" w:rsidP="000A7889">
      <w:pPr>
        <w:rPr>
          <w:rFonts w:cstheme="minorHAnsi"/>
          <w:color w:val="000000" w:themeColor="text1"/>
        </w:rPr>
      </w:pPr>
      <w:r>
        <w:rPr>
          <w:rFonts w:cstheme="minorHAnsi"/>
          <w:noProof/>
          <w:color w:val="000000" w:themeColor="text1"/>
        </w:rPr>
        <w:drawing>
          <wp:inline distT="0" distB="0" distL="0" distR="0" wp14:anchorId="4243150F" wp14:editId="349CA6F9">
            <wp:extent cx="5943600" cy="19380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5943600" cy="1938020"/>
                    </a:xfrm>
                    <a:prstGeom prst="rect">
                      <a:avLst/>
                    </a:prstGeom>
                  </pic:spPr>
                </pic:pic>
              </a:graphicData>
            </a:graphic>
          </wp:inline>
        </w:drawing>
      </w:r>
    </w:p>
    <w:p w14:paraId="29FF8074" w14:textId="78BE70A6" w:rsidR="0092617A" w:rsidRDefault="0092617A" w:rsidP="000A7889">
      <w:pPr>
        <w:rPr>
          <w:rFonts w:cstheme="minorHAnsi"/>
          <w:color w:val="000000" w:themeColor="text1"/>
        </w:rPr>
      </w:pPr>
    </w:p>
    <w:p w14:paraId="15505389" w14:textId="3CF0FCBB" w:rsidR="00B754F8" w:rsidRDefault="00826158" w:rsidP="00B754F8">
      <w:pPr>
        <w:rPr>
          <w:rFonts w:cstheme="minorHAnsi"/>
          <w:color w:val="000000" w:themeColor="text1"/>
        </w:rPr>
      </w:pPr>
      <w:r>
        <w:rPr>
          <w:rFonts w:cstheme="minorHAnsi"/>
          <w:noProof/>
          <w:color w:val="000000" w:themeColor="text1"/>
        </w:rPr>
        <w:lastRenderedPageBreak/>
        <w:drawing>
          <wp:inline distT="0" distB="0" distL="0" distR="0" wp14:anchorId="041C5D77" wp14:editId="64A445DE">
            <wp:extent cx="5943600" cy="36163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943600" cy="3616325"/>
                    </a:xfrm>
                    <a:prstGeom prst="rect">
                      <a:avLst/>
                    </a:prstGeom>
                  </pic:spPr>
                </pic:pic>
              </a:graphicData>
            </a:graphic>
          </wp:inline>
        </w:drawing>
      </w:r>
    </w:p>
    <w:p w14:paraId="70F8DCA5" w14:textId="0D19382F" w:rsidR="00826158" w:rsidRDefault="00826158" w:rsidP="00B754F8">
      <w:pPr>
        <w:rPr>
          <w:rFonts w:cstheme="minorHAnsi"/>
          <w:color w:val="000000" w:themeColor="text1"/>
        </w:rPr>
      </w:pPr>
    </w:p>
    <w:p w14:paraId="1B8D1115" w14:textId="48948031" w:rsidR="00826158" w:rsidRDefault="005319A2" w:rsidP="00B754F8">
      <w:pPr>
        <w:rPr>
          <w:rFonts w:cstheme="minorHAnsi"/>
          <w:color w:val="000000" w:themeColor="text1"/>
        </w:rPr>
      </w:pPr>
      <w:r>
        <w:rPr>
          <w:rFonts w:cstheme="minorHAnsi"/>
          <w:noProof/>
          <w:color w:val="000000" w:themeColor="text1"/>
        </w:rPr>
        <w:drawing>
          <wp:inline distT="0" distB="0" distL="0" distR="0" wp14:anchorId="0406B7A3" wp14:editId="2DBDC97B">
            <wp:extent cx="5943600" cy="1371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0">
                      <a:extLst>
                        <a:ext uri="{28A0092B-C50C-407E-A947-70E740481C1C}">
                          <a14:useLocalDpi xmlns:a14="http://schemas.microsoft.com/office/drawing/2010/main" val="0"/>
                        </a:ext>
                      </a:extLst>
                    </a:blip>
                    <a:srcRect t="282" b="5967"/>
                    <a:stretch/>
                  </pic:blipFill>
                  <pic:spPr bwMode="auto">
                    <a:xfrm>
                      <a:off x="0" y="0"/>
                      <a:ext cx="5943600" cy="1371600"/>
                    </a:xfrm>
                    <a:prstGeom prst="rect">
                      <a:avLst/>
                    </a:prstGeom>
                    <a:ln>
                      <a:noFill/>
                    </a:ln>
                    <a:extLst>
                      <a:ext uri="{53640926-AAD7-44D8-BBD7-CCE9431645EC}">
                        <a14:shadowObscured xmlns:a14="http://schemas.microsoft.com/office/drawing/2010/main"/>
                      </a:ext>
                    </a:extLst>
                  </pic:spPr>
                </pic:pic>
              </a:graphicData>
            </a:graphic>
          </wp:inline>
        </w:drawing>
      </w:r>
    </w:p>
    <w:p w14:paraId="1B4536E1" w14:textId="77777777" w:rsidR="005319A2" w:rsidRDefault="005319A2" w:rsidP="000A7889">
      <w:pPr>
        <w:rPr>
          <w:rFonts w:cstheme="minorHAnsi"/>
          <w:color w:val="000000" w:themeColor="text1"/>
        </w:rPr>
      </w:pPr>
    </w:p>
    <w:p w14:paraId="3E01CF35" w14:textId="7FE1FA1D" w:rsidR="00922B40" w:rsidRDefault="00922B40" w:rsidP="000A7889">
      <w:pPr>
        <w:rPr>
          <w:rFonts w:cstheme="minorHAnsi"/>
          <w:color w:val="000000" w:themeColor="text1"/>
          <w:u w:val="single"/>
        </w:rPr>
      </w:pPr>
      <w:r w:rsidRPr="00922B40">
        <w:rPr>
          <w:rFonts w:cstheme="minorHAnsi"/>
          <w:color w:val="000000" w:themeColor="text1"/>
          <w:u w:val="single"/>
        </w:rPr>
        <w:t>Discussion:</w:t>
      </w:r>
    </w:p>
    <w:p w14:paraId="1D6AF5CD" w14:textId="77777777" w:rsidR="00791EF6" w:rsidRPr="00791EF6" w:rsidRDefault="00791EF6" w:rsidP="000A7889">
      <w:pPr>
        <w:rPr>
          <w:rFonts w:cstheme="minorHAnsi"/>
          <w:color w:val="000000" w:themeColor="text1"/>
          <w:u w:val="single"/>
        </w:rPr>
      </w:pPr>
    </w:p>
    <w:p w14:paraId="2E28A4B4" w14:textId="2E6B9691" w:rsidR="00904B9B" w:rsidRPr="00904B9B" w:rsidRDefault="006C75A8" w:rsidP="000A7889">
      <w:pPr>
        <w:rPr>
          <w:rFonts w:cstheme="minorHAnsi"/>
          <w:i/>
          <w:iCs/>
          <w:color w:val="000000" w:themeColor="text1"/>
        </w:rPr>
      </w:pPr>
      <w:r>
        <w:rPr>
          <w:rFonts w:cstheme="minorHAnsi"/>
          <w:i/>
          <w:iCs/>
          <w:color w:val="000000" w:themeColor="text1"/>
        </w:rPr>
        <w:t xml:space="preserve">(Note: After </w:t>
      </w:r>
      <w:r w:rsidR="001F4FD9">
        <w:rPr>
          <w:rFonts w:cstheme="minorHAnsi"/>
          <w:i/>
          <w:iCs/>
          <w:color w:val="000000" w:themeColor="text1"/>
        </w:rPr>
        <w:t xml:space="preserve">3 </w:t>
      </w:r>
      <w:r w:rsidR="007A332A">
        <w:rPr>
          <w:rFonts w:cstheme="minorHAnsi"/>
          <w:i/>
          <w:iCs/>
          <w:color w:val="000000" w:themeColor="text1"/>
        </w:rPr>
        <w:t xml:space="preserve">“rounds” of PCR with </w:t>
      </w:r>
      <w:r w:rsidR="001F4FD9">
        <w:rPr>
          <w:rFonts w:cstheme="minorHAnsi"/>
          <w:i/>
          <w:iCs/>
          <w:color w:val="000000" w:themeColor="text1"/>
        </w:rPr>
        <w:t xml:space="preserve">NEB </w:t>
      </w:r>
      <w:r w:rsidR="007A332A">
        <w:rPr>
          <w:rFonts w:cstheme="minorHAnsi"/>
          <w:i/>
          <w:iCs/>
          <w:color w:val="000000" w:themeColor="text1"/>
        </w:rPr>
        <w:t>standard buffer</w:t>
      </w:r>
      <w:r w:rsidR="001F4FD9">
        <w:rPr>
          <w:rFonts w:cstheme="minorHAnsi"/>
          <w:i/>
          <w:iCs/>
          <w:color w:val="000000" w:themeColor="text1"/>
        </w:rPr>
        <w:t xml:space="preserve"> master mix</w:t>
      </w:r>
      <w:r w:rsidR="007A332A">
        <w:rPr>
          <w:rFonts w:cstheme="minorHAnsi"/>
          <w:i/>
          <w:iCs/>
          <w:color w:val="000000" w:themeColor="text1"/>
        </w:rPr>
        <w:t xml:space="preserve">, another </w:t>
      </w:r>
      <w:r w:rsidR="001F4FD9">
        <w:rPr>
          <w:rFonts w:cstheme="minorHAnsi"/>
          <w:i/>
          <w:iCs/>
          <w:color w:val="000000" w:themeColor="text1"/>
        </w:rPr>
        <w:t>2</w:t>
      </w:r>
      <w:r w:rsidR="007A332A">
        <w:rPr>
          <w:rFonts w:cstheme="minorHAnsi"/>
          <w:i/>
          <w:iCs/>
          <w:color w:val="000000" w:themeColor="text1"/>
        </w:rPr>
        <w:t xml:space="preserve"> rounds were performed with </w:t>
      </w:r>
      <w:r w:rsidR="001F4FD9">
        <w:rPr>
          <w:rFonts w:cstheme="minorHAnsi"/>
          <w:i/>
          <w:iCs/>
          <w:color w:val="000000" w:themeColor="text1"/>
        </w:rPr>
        <w:t xml:space="preserve">NEB </w:t>
      </w:r>
      <w:r w:rsidR="007A332A">
        <w:rPr>
          <w:rFonts w:cstheme="minorHAnsi"/>
          <w:i/>
          <w:iCs/>
          <w:color w:val="000000" w:themeColor="text1"/>
        </w:rPr>
        <w:t>GC buffer</w:t>
      </w:r>
      <w:r w:rsidR="001F4FD9">
        <w:rPr>
          <w:rFonts w:cstheme="minorHAnsi"/>
          <w:i/>
          <w:iCs/>
          <w:color w:val="000000" w:themeColor="text1"/>
        </w:rPr>
        <w:t xml:space="preserve"> master mix instead</w:t>
      </w:r>
      <w:r w:rsidR="00181996">
        <w:rPr>
          <w:rFonts w:cstheme="minorHAnsi"/>
          <w:i/>
          <w:iCs/>
          <w:color w:val="000000" w:themeColor="text1"/>
        </w:rPr>
        <w:t>.</w:t>
      </w:r>
      <w:r w:rsidR="007A332A">
        <w:rPr>
          <w:rFonts w:cstheme="minorHAnsi"/>
          <w:i/>
          <w:iCs/>
          <w:color w:val="000000" w:themeColor="text1"/>
        </w:rPr>
        <w:t xml:space="preserve"> Not enough testing has been performed with GC buffer</w:t>
      </w:r>
      <w:r w:rsidR="001F4FD9">
        <w:rPr>
          <w:rFonts w:cstheme="minorHAnsi"/>
          <w:i/>
          <w:iCs/>
          <w:color w:val="000000" w:themeColor="text1"/>
        </w:rPr>
        <w:t xml:space="preserve"> to draw definitive conclusions about </w:t>
      </w:r>
      <w:r w:rsidR="0078570F">
        <w:rPr>
          <w:rFonts w:cstheme="minorHAnsi"/>
          <w:i/>
          <w:iCs/>
          <w:color w:val="000000" w:themeColor="text1"/>
        </w:rPr>
        <w:t>primer effectiveness.</w:t>
      </w:r>
      <w:r w:rsidR="00066818">
        <w:rPr>
          <w:rFonts w:cstheme="minorHAnsi"/>
          <w:i/>
          <w:iCs/>
          <w:color w:val="000000" w:themeColor="text1"/>
        </w:rPr>
        <w:t xml:space="preserve"> Some primers may have been more effective with GC, but more testing is necessary.</w:t>
      </w:r>
      <w:r w:rsidR="0078570F">
        <w:rPr>
          <w:rFonts w:cstheme="minorHAnsi"/>
          <w:i/>
          <w:iCs/>
          <w:color w:val="000000" w:themeColor="text1"/>
        </w:rPr>
        <w:t>)</w:t>
      </w:r>
    </w:p>
    <w:p w14:paraId="7A583112" w14:textId="77777777" w:rsidR="00904B9B" w:rsidRDefault="00904B9B" w:rsidP="000A7889">
      <w:pPr>
        <w:rPr>
          <w:rFonts w:cstheme="minorHAnsi"/>
          <w:color w:val="000000" w:themeColor="text1"/>
        </w:rPr>
      </w:pPr>
    </w:p>
    <w:p w14:paraId="52C5C0E4" w14:textId="160F7EF1" w:rsidR="00922B40" w:rsidRPr="0054729A" w:rsidRDefault="0054729A" w:rsidP="0054729A">
      <w:pPr>
        <w:rPr>
          <w:rFonts w:eastAsia="Times New Roman" w:cstheme="minorHAnsi"/>
        </w:rPr>
      </w:pPr>
      <w:r>
        <w:rPr>
          <w:rFonts w:eastAsia="Times New Roman" w:cstheme="minorHAnsi"/>
          <w:color w:val="000000"/>
        </w:rPr>
        <w:t>A preliminary round of amplification showed that the most effective control tested was a chloroplast primer developed for universal use. (Taberlet et al., 1991)</w:t>
      </w:r>
      <w:r>
        <w:rPr>
          <w:rFonts w:eastAsia="Times New Roman" w:cstheme="minorHAnsi"/>
        </w:rPr>
        <w:t xml:space="preserve"> </w:t>
      </w:r>
      <w:r w:rsidR="006C75A8">
        <w:rPr>
          <w:rFonts w:cstheme="minorHAnsi"/>
          <w:color w:val="000000" w:themeColor="text1"/>
        </w:rPr>
        <w:t>Primer M289 consistently worked across</w:t>
      </w:r>
      <w:r w:rsidR="007A332A">
        <w:rPr>
          <w:rFonts w:cstheme="minorHAnsi"/>
          <w:color w:val="000000" w:themeColor="text1"/>
        </w:rPr>
        <w:t xml:space="preserve"> the standard and GC buffer reactions. It </w:t>
      </w:r>
      <w:r w:rsidR="0092617A">
        <w:rPr>
          <w:rFonts w:cstheme="minorHAnsi"/>
          <w:color w:val="000000" w:themeColor="text1"/>
        </w:rPr>
        <w:t xml:space="preserve">always generated a single band and </w:t>
      </w:r>
      <w:r w:rsidR="007A332A">
        <w:rPr>
          <w:rFonts w:cstheme="minorHAnsi"/>
          <w:color w:val="000000" w:themeColor="text1"/>
        </w:rPr>
        <w:t>seems to have been the most promising of all the primers tested. Primers M401 and M476 consistently failed to generate DNA bands, but the majority of other primers require further testing to confirm results</w:t>
      </w:r>
      <w:r w:rsidR="00DB415A">
        <w:rPr>
          <w:rFonts w:cstheme="minorHAnsi"/>
          <w:color w:val="000000" w:themeColor="text1"/>
        </w:rPr>
        <w:t>. M164, M172, M209, and M294 sometimes</w:t>
      </w:r>
      <w:r w:rsidR="004B48CF">
        <w:rPr>
          <w:rFonts w:cstheme="minorHAnsi"/>
          <w:color w:val="000000" w:themeColor="text1"/>
        </w:rPr>
        <w:t xml:space="preserve"> each?</w:t>
      </w:r>
      <w:r w:rsidR="00DB415A">
        <w:rPr>
          <w:rFonts w:cstheme="minorHAnsi"/>
          <w:color w:val="000000" w:themeColor="text1"/>
        </w:rPr>
        <w:t xml:space="preserve"> generated multiple </w:t>
      </w:r>
      <w:r w:rsidR="00904B9B">
        <w:rPr>
          <w:rFonts w:cstheme="minorHAnsi"/>
          <w:color w:val="000000" w:themeColor="text1"/>
        </w:rPr>
        <w:t xml:space="preserve">bands </w:t>
      </w:r>
      <w:r w:rsidR="0092617A">
        <w:rPr>
          <w:rFonts w:cstheme="minorHAnsi"/>
          <w:color w:val="000000" w:themeColor="text1"/>
        </w:rPr>
        <w:t>across the standard and GC buffer results</w:t>
      </w:r>
      <w:r w:rsidR="0078570F">
        <w:rPr>
          <w:rFonts w:cstheme="minorHAnsi"/>
          <w:color w:val="000000" w:themeColor="text1"/>
        </w:rPr>
        <w:t>.</w:t>
      </w:r>
      <w:r w:rsidR="00181996">
        <w:rPr>
          <w:rFonts w:cstheme="minorHAnsi"/>
          <w:color w:val="000000" w:themeColor="text1"/>
        </w:rPr>
        <w:t xml:space="preserve"> Notably, each primer generated bands with varying intensities across both reactions.</w:t>
      </w:r>
      <w:r w:rsidR="0078570F">
        <w:rPr>
          <w:rFonts w:cstheme="minorHAnsi"/>
          <w:color w:val="000000" w:themeColor="text1"/>
        </w:rPr>
        <w:t xml:space="preserve"> M150 and M372 consistently generated multiple </w:t>
      </w:r>
      <w:r w:rsidR="0078570F">
        <w:rPr>
          <w:rFonts w:cstheme="minorHAnsi"/>
          <w:color w:val="000000" w:themeColor="text1"/>
        </w:rPr>
        <w:lastRenderedPageBreak/>
        <w:t>bands across the standard and GC buffer results</w:t>
      </w:r>
      <w:r w:rsidR="005368DF">
        <w:rPr>
          <w:rFonts w:cstheme="minorHAnsi"/>
          <w:color w:val="000000" w:themeColor="text1"/>
        </w:rPr>
        <w:t>, but</w:t>
      </w:r>
      <w:r w:rsidR="0078570F">
        <w:rPr>
          <w:rFonts w:cstheme="minorHAnsi"/>
          <w:color w:val="000000" w:themeColor="text1"/>
        </w:rPr>
        <w:t xml:space="preserve"> M182 generated a single band and was only effective in the GC buffer reaction.</w:t>
      </w:r>
    </w:p>
    <w:p w14:paraId="577F41A1" w14:textId="4805A6D6" w:rsidR="00181996" w:rsidRDefault="00181996" w:rsidP="000A7889">
      <w:pPr>
        <w:rPr>
          <w:rFonts w:cstheme="minorHAnsi"/>
          <w:color w:val="000000" w:themeColor="text1"/>
        </w:rPr>
      </w:pPr>
    </w:p>
    <w:p w14:paraId="336EBF59" w14:textId="3DB71817" w:rsidR="009C5B78" w:rsidRDefault="00181996" w:rsidP="000A7889">
      <w:pPr>
        <w:rPr>
          <w:rFonts w:cstheme="minorHAnsi"/>
          <w:color w:val="000000" w:themeColor="text1"/>
        </w:rPr>
      </w:pPr>
      <w:r>
        <w:rPr>
          <w:rFonts w:cstheme="minorHAnsi"/>
          <w:color w:val="000000" w:themeColor="text1"/>
        </w:rPr>
        <w:t xml:space="preserve">PCR products from M289, </w:t>
      </w:r>
      <w:r w:rsidR="005B5A29">
        <w:rPr>
          <w:rFonts w:cstheme="minorHAnsi"/>
          <w:color w:val="000000" w:themeColor="text1"/>
        </w:rPr>
        <w:t>M164, M172</w:t>
      </w:r>
      <w:r w:rsidR="004A2EC0">
        <w:rPr>
          <w:rFonts w:cstheme="minorHAnsi"/>
          <w:color w:val="000000" w:themeColor="text1"/>
        </w:rPr>
        <w:t>, and M150</w:t>
      </w:r>
      <w:r w:rsidR="009C5B78">
        <w:rPr>
          <w:rFonts w:cstheme="minorHAnsi"/>
          <w:color w:val="000000" w:themeColor="text1"/>
        </w:rPr>
        <w:t xml:space="preserve"> </w:t>
      </w:r>
      <w:r w:rsidR="008C14BD">
        <w:rPr>
          <w:rFonts w:cstheme="minorHAnsi"/>
          <w:color w:val="000000" w:themeColor="text1"/>
        </w:rPr>
        <w:t>were purified and sent for sequencing. The resulting chromatogram from M289 (Fig. 1) was clear with little background noise. When compared with other sequences using the NCBI BLAST search tool,</w:t>
      </w:r>
      <w:r w:rsidR="004A2EC0">
        <w:rPr>
          <w:rFonts w:cstheme="minorHAnsi"/>
          <w:color w:val="000000" w:themeColor="text1"/>
        </w:rPr>
        <w:t xml:space="preserve"> the product sequence matched the original </w:t>
      </w:r>
      <w:r w:rsidR="004B48CF" w:rsidRPr="0054729A">
        <w:rPr>
          <w:rFonts w:cstheme="minorHAnsi"/>
          <w:i/>
          <w:iCs/>
          <w:color w:val="000000" w:themeColor="text1"/>
        </w:rPr>
        <w:t>Cyp. tibeticum</w:t>
      </w:r>
      <w:r w:rsidR="004B48CF">
        <w:rPr>
          <w:rFonts w:cstheme="minorHAnsi"/>
          <w:color w:val="000000" w:themeColor="text1"/>
        </w:rPr>
        <w:t xml:space="preserve"> </w:t>
      </w:r>
      <w:r w:rsidR="004A2EC0">
        <w:rPr>
          <w:rFonts w:cstheme="minorHAnsi"/>
          <w:color w:val="000000" w:themeColor="text1"/>
        </w:rPr>
        <w:t xml:space="preserve">sequence </w:t>
      </w:r>
      <w:r w:rsidR="00FE2779">
        <w:rPr>
          <w:rFonts w:cstheme="minorHAnsi"/>
          <w:color w:val="000000" w:themeColor="text1"/>
        </w:rPr>
        <w:t xml:space="preserve">deposited by Li et al. (2017) </w:t>
      </w:r>
      <w:r w:rsidR="004A2EC0">
        <w:rPr>
          <w:rFonts w:cstheme="minorHAnsi"/>
          <w:color w:val="000000" w:themeColor="text1"/>
        </w:rPr>
        <w:t xml:space="preserve">almost perfectly (Fig. 3). However, resulting chromatograms from other primers were less promising (Fig. 2). M164 and M172 sequences </w:t>
      </w:r>
      <w:r w:rsidR="003F308A">
        <w:rPr>
          <w:rFonts w:cstheme="minorHAnsi"/>
          <w:color w:val="000000" w:themeColor="text1"/>
        </w:rPr>
        <w:t xml:space="preserve">did not match anything in BLAST, so the sequences were aligned to the </w:t>
      </w:r>
      <w:r w:rsidR="00FE2779" w:rsidRPr="0054729A">
        <w:rPr>
          <w:rFonts w:cstheme="minorHAnsi"/>
          <w:i/>
          <w:iCs/>
          <w:color w:val="000000" w:themeColor="text1"/>
        </w:rPr>
        <w:t>Cyp. tibeticum</w:t>
      </w:r>
      <w:r w:rsidR="003F308A">
        <w:rPr>
          <w:rFonts w:cstheme="minorHAnsi"/>
          <w:color w:val="000000" w:themeColor="text1"/>
        </w:rPr>
        <w:t xml:space="preserve"> sequences using CLUSTAL Omega (Madiera et al., 2019). Neither sequence matched the </w:t>
      </w:r>
      <w:r w:rsidR="0054729A" w:rsidRPr="0054729A">
        <w:rPr>
          <w:rFonts w:cstheme="minorHAnsi"/>
          <w:color w:val="000000" w:themeColor="text1"/>
        </w:rPr>
        <w:t>primer</w:t>
      </w:r>
      <w:r w:rsidR="00FE2779">
        <w:rPr>
          <w:rFonts w:cstheme="minorHAnsi"/>
          <w:color w:val="000000" w:themeColor="text1"/>
        </w:rPr>
        <w:t xml:space="preserve"> </w:t>
      </w:r>
      <w:r w:rsidR="003F308A">
        <w:rPr>
          <w:rFonts w:cstheme="minorHAnsi"/>
          <w:color w:val="000000" w:themeColor="text1"/>
        </w:rPr>
        <w:t xml:space="preserve">sequences very well, although M172 aligned well at a region </w:t>
      </w:r>
      <w:r w:rsidR="003F308A" w:rsidRPr="00922B40">
        <w:rPr>
          <w:rFonts w:cstheme="minorHAnsi"/>
        </w:rPr>
        <w:t>≈</w:t>
      </w:r>
      <w:r w:rsidR="003F308A">
        <w:rPr>
          <w:rFonts w:cstheme="minorHAnsi"/>
          <w:color w:val="000000" w:themeColor="text1"/>
        </w:rPr>
        <w:t>20 bp long at the end of the sequence</w:t>
      </w:r>
      <w:r w:rsidR="00FE2779">
        <w:rPr>
          <w:rFonts w:cstheme="minorHAnsi"/>
          <w:color w:val="000000" w:themeColor="text1"/>
        </w:rPr>
        <w:t>, suggesting the microsatellite regions may have diverged greatly between the two species</w:t>
      </w:r>
      <w:r w:rsidR="003F308A">
        <w:rPr>
          <w:rFonts w:cstheme="minorHAnsi"/>
          <w:color w:val="000000" w:themeColor="text1"/>
        </w:rPr>
        <w:t>.</w:t>
      </w:r>
      <w:r w:rsidR="009C5B78">
        <w:rPr>
          <w:rFonts w:cstheme="minorHAnsi"/>
          <w:color w:val="000000" w:themeColor="text1"/>
        </w:rPr>
        <w:t xml:space="preserve"> </w:t>
      </w:r>
      <w:r w:rsidR="005368DF">
        <w:rPr>
          <w:rFonts w:cstheme="minorHAnsi"/>
          <w:color w:val="000000" w:themeColor="text1"/>
        </w:rPr>
        <w:t>C</w:t>
      </w:r>
      <w:r w:rsidR="009C5B78">
        <w:rPr>
          <w:rFonts w:cstheme="minorHAnsi"/>
          <w:color w:val="000000" w:themeColor="text1"/>
        </w:rPr>
        <w:t xml:space="preserve">hromatograms from the four individual bands generated by M150 were very different from one another. Band 2 generated an unusable chromatogram, bands 3 and 4 generated messy chromatograms with a large amount of background noise, </w:t>
      </w:r>
      <w:r w:rsidR="005368DF">
        <w:rPr>
          <w:rFonts w:cstheme="minorHAnsi"/>
          <w:color w:val="000000" w:themeColor="text1"/>
        </w:rPr>
        <w:t>whereas</w:t>
      </w:r>
      <w:r w:rsidR="009C5B78">
        <w:rPr>
          <w:rFonts w:cstheme="minorHAnsi"/>
          <w:color w:val="000000" w:themeColor="text1"/>
        </w:rPr>
        <w:t xml:space="preserve"> the chromatogram from band 1 was much clearer.</w:t>
      </w:r>
      <w:r w:rsidR="003171E3">
        <w:rPr>
          <w:rFonts w:cstheme="minorHAnsi"/>
          <w:color w:val="000000" w:themeColor="text1"/>
        </w:rPr>
        <w:t xml:space="preserve"> </w:t>
      </w:r>
      <w:r w:rsidR="009C5B78">
        <w:rPr>
          <w:rFonts w:cstheme="minorHAnsi"/>
          <w:color w:val="000000" w:themeColor="text1"/>
        </w:rPr>
        <w:t xml:space="preserve">BLAST results from M150 chromatograms isolated usable areas, and manual alignments with the original sequences showed </w:t>
      </w:r>
      <w:r w:rsidR="003171E3">
        <w:rPr>
          <w:rFonts w:cstheme="minorHAnsi"/>
          <w:color w:val="000000" w:themeColor="text1"/>
        </w:rPr>
        <w:t>varying results</w:t>
      </w:r>
      <w:r w:rsidR="0054729A">
        <w:rPr>
          <w:rFonts w:cstheme="minorHAnsi"/>
          <w:color w:val="000000" w:themeColor="text1"/>
        </w:rPr>
        <w:t xml:space="preserve"> - </w:t>
      </w:r>
      <w:r w:rsidR="003171E3">
        <w:rPr>
          <w:rFonts w:cstheme="minorHAnsi"/>
          <w:color w:val="000000" w:themeColor="text1"/>
        </w:rPr>
        <w:t xml:space="preserve">The usable area from Band 1 did not match the </w:t>
      </w:r>
      <w:r w:rsidR="00FE2779">
        <w:rPr>
          <w:rFonts w:cstheme="minorHAnsi"/>
          <w:color w:val="000000" w:themeColor="text1"/>
        </w:rPr>
        <w:t xml:space="preserve">original </w:t>
      </w:r>
      <w:r w:rsidR="003171E3">
        <w:rPr>
          <w:rFonts w:cstheme="minorHAnsi"/>
          <w:color w:val="000000" w:themeColor="text1"/>
        </w:rPr>
        <w:t xml:space="preserve">sequence at all, but bands 3 and 4 both showed better matches towards the end of the sequence at a region </w:t>
      </w:r>
      <w:r w:rsidR="003171E3" w:rsidRPr="00922B40">
        <w:rPr>
          <w:rFonts w:cstheme="minorHAnsi"/>
        </w:rPr>
        <w:t>≈</w:t>
      </w:r>
      <w:r w:rsidR="003171E3">
        <w:rPr>
          <w:rFonts w:cstheme="minorHAnsi"/>
          <w:color w:val="000000" w:themeColor="text1"/>
        </w:rPr>
        <w:t>20 bp long.</w:t>
      </w:r>
    </w:p>
    <w:p w14:paraId="0831C288" w14:textId="7800A150" w:rsidR="003171E3" w:rsidRDefault="003171E3" w:rsidP="000A7889">
      <w:pPr>
        <w:rPr>
          <w:rFonts w:cstheme="minorHAnsi"/>
          <w:color w:val="000000" w:themeColor="text1"/>
        </w:rPr>
      </w:pPr>
    </w:p>
    <w:p w14:paraId="4B3965F5" w14:textId="65F19273" w:rsidR="003171E3" w:rsidRDefault="003171E3" w:rsidP="000A7889">
      <w:pPr>
        <w:rPr>
          <w:rFonts w:cstheme="minorHAnsi"/>
          <w:color w:val="000000" w:themeColor="text1"/>
        </w:rPr>
      </w:pPr>
      <w:r>
        <w:rPr>
          <w:rFonts w:cstheme="minorHAnsi"/>
          <w:color w:val="000000" w:themeColor="text1"/>
        </w:rPr>
        <w:t xml:space="preserve">Overall, further testing is needed to confirm </w:t>
      </w:r>
      <w:r w:rsidR="008E098C">
        <w:rPr>
          <w:rFonts w:cstheme="minorHAnsi"/>
          <w:color w:val="000000" w:themeColor="text1"/>
        </w:rPr>
        <w:t xml:space="preserve">the </w:t>
      </w:r>
      <w:r>
        <w:rPr>
          <w:rFonts w:cstheme="minorHAnsi"/>
          <w:color w:val="000000" w:themeColor="text1"/>
        </w:rPr>
        <w:t>results for many of the primers, but M289 was most effective across all stages of analysis.</w:t>
      </w:r>
      <w:r w:rsidR="0054729A">
        <w:rPr>
          <w:rFonts w:cstheme="minorHAnsi"/>
          <w:color w:val="000000" w:themeColor="text1"/>
        </w:rPr>
        <w:t xml:space="preserve"> This </w:t>
      </w:r>
      <w:r w:rsidR="008E098C">
        <w:rPr>
          <w:rFonts w:cstheme="minorHAnsi"/>
          <w:color w:val="000000" w:themeColor="text1"/>
        </w:rPr>
        <w:t xml:space="preserve">work </w:t>
      </w:r>
      <w:r w:rsidR="0054729A">
        <w:rPr>
          <w:rFonts w:cstheme="minorHAnsi"/>
          <w:color w:val="000000" w:themeColor="text1"/>
        </w:rPr>
        <w:t xml:space="preserve">will allow </w:t>
      </w:r>
      <w:r w:rsidR="008E098C">
        <w:rPr>
          <w:rFonts w:cstheme="minorHAnsi"/>
          <w:color w:val="000000" w:themeColor="text1"/>
        </w:rPr>
        <w:t xml:space="preserve">for </w:t>
      </w:r>
      <w:r w:rsidR="0054729A">
        <w:rPr>
          <w:rFonts w:cstheme="minorHAnsi"/>
          <w:color w:val="000000" w:themeColor="text1"/>
        </w:rPr>
        <w:t xml:space="preserve">future genetic diversity </w:t>
      </w:r>
      <w:r w:rsidR="008E098C">
        <w:rPr>
          <w:rFonts w:cstheme="minorHAnsi"/>
          <w:color w:val="000000" w:themeColor="text1"/>
        </w:rPr>
        <w:t xml:space="preserve">work and </w:t>
      </w:r>
      <w:r w:rsidR="0054729A">
        <w:rPr>
          <w:rFonts w:cstheme="minorHAnsi"/>
          <w:color w:val="000000" w:themeColor="text1"/>
        </w:rPr>
        <w:t>analysis with this primer.</w:t>
      </w:r>
    </w:p>
    <w:p w14:paraId="4AF32CA4" w14:textId="77777777" w:rsidR="008C14BD" w:rsidRPr="00922B40" w:rsidRDefault="008C14BD" w:rsidP="000A7889">
      <w:pPr>
        <w:rPr>
          <w:rFonts w:cstheme="minorHAnsi"/>
          <w:color w:val="000000" w:themeColor="text1"/>
        </w:rPr>
      </w:pPr>
    </w:p>
    <w:p w14:paraId="70AFB52E" w14:textId="2B8C2260" w:rsidR="00F74E3F" w:rsidRPr="00922B40" w:rsidRDefault="00F74E3F" w:rsidP="000A7889">
      <w:pPr>
        <w:rPr>
          <w:rFonts w:cstheme="minorHAnsi"/>
          <w:color w:val="000000" w:themeColor="text1"/>
        </w:rPr>
      </w:pPr>
      <w:r w:rsidRPr="00922B40">
        <w:rPr>
          <w:rFonts w:cstheme="minorHAnsi"/>
          <w:color w:val="000000" w:themeColor="text1"/>
          <w:u w:val="single"/>
        </w:rPr>
        <w:t>References:</w:t>
      </w:r>
    </w:p>
    <w:p w14:paraId="3A0F8961" w14:textId="0116132D" w:rsidR="00F74E3F" w:rsidRPr="00922B40" w:rsidRDefault="00F74E3F" w:rsidP="000A7889">
      <w:pPr>
        <w:rPr>
          <w:rFonts w:cstheme="minorHAnsi"/>
          <w:color w:val="000000" w:themeColor="text1"/>
        </w:rPr>
      </w:pPr>
    </w:p>
    <w:p w14:paraId="2778445B" w14:textId="77777777" w:rsidR="00161515" w:rsidRDefault="00F74E3F" w:rsidP="00161515">
      <w:r w:rsidRPr="00922B40">
        <w:t>"Cypripedium arietinum: Ram's Head Lady's Slipper." Go Orchids, North American</w:t>
      </w:r>
      <w:r w:rsidR="00161515">
        <w:t xml:space="preserve"> </w:t>
      </w:r>
      <w:r w:rsidRPr="00922B40">
        <w:t>Orchid</w:t>
      </w:r>
    </w:p>
    <w:p w14:paraId="61A143F6" w14:textId="6628D6B5" w:rsidR="00F74E3F" w:rsidRPr="00922B40" w:rsidRDefault="00F74E3F" w:rsidP="00161515">
      <w:pPr>
        <w:ind w:left="720"/>
      </w:pPr>
      <w:r w:rsidRPr="00922B40">
        <w:t>Conservation Center, 2021,</w:t>
      </w:r>
      <w:r w:rsidR="00161515">
        <w:t xml:space="preserve"> </w:t>
      </w:r>
      <w:r w:rsidRPr="00922B40">
        <w:t>goorchids.northamericanorchidcenter.org/species/cyp</w:t>
      </w:r>
      <w:r w:rsidR="00161515">
        <w:t xml:space="preserve"> </w:t>
      </w:r>
      <w:r w:rsidRPr="00922B40">
        <w:t>ripedium/arietinum/. Accessed Aug</w:t>
      </w:r>
      <w:r w:rsidR="00161515">
        <w:t xml:space="preserve">ust </w:t>
      </w:r>
      <w:r w:rsidRPr="00922B40">
        <w:t>2021.</w:t>
      </w:r>
    </w:p>
    <w:p w14:paraId="46EA5D05" w14:textId="02B92F54" w:rsidR="00F74E3F" w:rsidRPr="00922B40" w:rsidRDefault="00F74E3F" w:rsidP="00F74E3F"/>
    <w:p w14:paraId="51F3890C" w14:textId="77777777" w:rsidR="00F74E3F" w:rsidRPr="00922B40" w:rsidRDefault="00F74E3F" w:rsidP="00F74E3F">
      <w:r w:rsidRPr="00922B40">
        <w:t>Geospiza Research Team. FinchTV. Version 1.5.0, 2012.</w:t>
      </w:r>
    </w:p>
    <w:p w14:paraId="7752361A" w14:textId="10BDB90A" w:rsidR="00F74E3F" w:rsidRPr="00922B40" w:rsidRDefault="00F74E3F" w:rsidP="00F74E3F"/>
    <w:p w14:paraId="6DF44A15" w14:textId="77777777" w:rsidR="00161515" w:rsidRDefault="00F74E3F" w:rsidP="00F74E3F">
      <w:r w:rsidRPr="00922B40">
        <w:t>Li, Jing, et al. "Development of microsatellite markers for Cypripedium</w:t>
      </w:r>
      <w:r w:rsidR="00161515">
        <w:t xml:space="preserve"> </w:t>
      </w:r>
      <w:r w:rsidRPr="00922B40">
        <w:t xml:space="preserve">tibeticum (Orchidaceae) </w:t>
      </w:r>
    </w:p>
    <w:p w14:paraId="0519E7DD" w14:textId="4FB85727" w:rsidR="00F74E3F" w:rsidRPr="00922B40" w:rsidRDefault="00F74E3F" w:rsidP="00161515">
      <w:pPr>
        <w:ind w:left="720"/>
      </w:pPr>
      <w:r w:rsidRPr="00922B40">
        <w:t>and their applicability to two related species."</w:t>
      </w:r>
      <w:r w:rsidR="00161515">
        <w:t xml:space="preserve"> </w:t>
      </w:r>
      <w:r w:rsidRPr="00922B40">
        <w:t>Applications in Plant Sciences, vol. 5, no. 12, 21 Dec. 2017.</w:t>
      </w:r>
      <w:r w:rsidR="00161515">
        <w:t xml:space="preserve"> </w:t>
      </w:r>
      <w:r w:rsidRPr="00922B40">
        <w:t>https://doi.org/10</w:t>
      </w:r>
      <w:r w:rsidR="00161515">
        <w:t>.</w:t>
      </w:r>
      <w:r w:rsidRPr="00922B40">
        <w:t>3</w:t>
      </w:r>
      <w:r w:rsidR="00161515">
        <w:t>7</w:t>
      </w:r>
      <w:r w:rsidRPr="00922B40">
        <w:t>32</w:t>
      </w:r>
      <w:r w:rsidR="00161515">
        <w:t>/</w:t>
      </w:r>
      <w:r w:rsidRPr="00922B40">
        <w:t>apps.1700084. Accessed July</w:t>
      </w:r>
      <w:r w:rsidR="00161515">
        <w:t xml:space="preserve"> </w:t>
      </w:r>
      <w:r w:rsidRPr="00922B40">
        <w:t>2021.</w:t>
      </w:r>
    </w:p>
    <w:p w14:paraId="597062B6" w14:textId="4DE0B93D" w:rsidR="00F74E3F" w:rsidRPr="00922B40" w:rsidRDefault="00F74E3F" w:rsidP="00F74E3F"/>
    <w:p w14:paraId="39435BC9" w14:textId="77777777" w:rsidR="00161515" w:rsidRDefault="00F74E3F" w:rsidP="00F74E3F">
      <w:r w:rsidRPr="00922B40">
        <w:t>Madiera, F., et al. "The EMBL-EBI search and sequence analysis tools APIs in</w:t>
      </w:r>
      <w:r w:rsidR="00161515">
        <w:t xml:space="preserve"> </w:t>
      </w:r>
      <w:r w:rsidRPr="00922B40">
        <w:t xml:space="preserve">2019." Nucleic </w:t>
      </w:r>
    </w:p>
    <w:p w14:paraId="412F3C97" w14:textId="7C6DD4C7" w:rsidR="00F74E3F" w:rsidRDefault="00F74E3F" w:rsidP="00161515">
      <w:pPr>
        <w:ind w:left="720"/>
      </w:pPr>
      <w:r w:rsidRPr="00922B40">
        <w:t>Acids Res</w:t>
      </w:r>
      <w:r w:rsidR="00161515">
        <w:t>earch</w:t>
      </w:r>
      <w:r w:rsidRPr="00922B40">
        <w:t>, https://doi.org/10.1093/nar/gkz268. Accessed July 2021.</w:t>
      </w:r>
    </w:p>
    <w:p w14:paraId="5C0F4AD8" w14:textId="51B726D2" w:rsidR="00CD4780" w:rsidRDefault="00CD4780" w:rsidP="00CD4780"/>
    <w:p w14:paraId="75039A14" w14:textId="3E43E43E" w:rsidR="00CD4780" w:rsidRDefault="00CD4780" w:rsidP="00CD4780">
      <w:r>
        <w:t xml:space="preserve">Taberlet, P., et al. </w:t>
      </w:r>
      <w:r w:rsidRPr="00922B40">
        <w:t>"</w:t>
      </w:r>
      <w:r>
        <w:t>Universal primers for amplification of three non-coding regions of</w:t>
      </w:r>
    </w:p>
    <w:p w14:paraId="7A5924C5" w14:textId="48716E6A" w:rsidR="00CD4780" w:rsidRDefault="00CD4780" w:rsidP="00CD4780">
      <w:pPr>
        <w:ind w:left="720"/>
      </w:pPr>
      <w:r>
        <w:t>chloroplast DNA.</w:t>
      </w:r>
      <w:r w:rsidRPr="00922B40">
        <w:t>"</w:t>
      </w:r>
      <w:r>
        <w:t xml:space="preserve"> Plant Molecular Biology, https://doi.org/10.1007/BF00037152. Accessed July 2021.</w:t>
      </w:r>
    </w:p>
    <w:p w14:paraId="42A5C65A" w14:textId="32B1E57A" w:rsidR="00A52C54" w:rsidRDefault="00A52C54" w:rsidP="00A52C54"/>
    <w:p w14:paraId="1CF0BC24" w14:textId="77777777" w:rsidR="002F5765" w:rsidRDefault="00A52C54" w:rsidP="002F5765">
      <w:r>
        <w:t xml:space="preserve">Altschul, S.F., et al. </w:t>
      </w:r>
      <w:r w:rsidRPr="00922B40">
        <w:t>"</w:t>
      </w:r>
      <w:r>
        <w:t>Basic local alignment search tool.</w:t>
      </w:r>
      <w:r w:rsidRPr="00922B40">
        <w:t>"</w:t>
      </w:r>
      <w:r>
        <w:t xml:space="preserve"> Journal of Molecular Biology</w:t>
      </w:r>
      <w:r w:rsidR="002F5765">
        <w:t>,</w:t>
      </w:r>
    </w:p>
    <w:p w14:paraId="6DBD57E1" w14:textId="6EA0768C" w:rsidR="00A52C54" w:rsidRPr="00922B40" w:rsidRDefault="002F5765" w:rsidP="002F5765">
      <w:pPr>
        <w:ind w:left="720"/>
      </w:pPr>
      <w:r w:rsidRPr="002F5765">
        <w:lastRenderedPageBreak/>
        <w:t>https://doi.org/10.1016/S0022-2836(05)80360-2</w:t>
      </w:r>
      <w:r>
        <w:t>. Accessed August 2021.</w:t>
      </w:r>
    </w:p>
    <w:sectPr w:rsidR="00A52C54" w:rsidRPr="00922B40" w:rsidSect="007E487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939FE" w14:textId="77777777" w:rsidR="00341B2F" w:rsidRDefault="00341B2F" w:rsidP="00DB415A">
      <w:r>
        <w:separator/>
      </w:r>
    </w:p>
  </w:endnote>
  <w:endnote w:type="continuationSeparator" w:id="0">
    <w:p w14:paraId="6262073D" w14:textId="77777777" w:rsidR="00341B2F" w:rsidRDefault="00341B2F" w:rsidP="00DB4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Roboto">
    <w:panose1 w:val="020B0604020202020204"/>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4787C" w14:textId="77777777" w:rsidR="00341B2F" w:rsidRDefault="00341B2F" w:rsidP="00DB415A">
      <w:r>
        <w:separator/>
      </w:r>
    </w:p>
  </w:footnote>
  <w:footnote w:type="continuationSeparator" w:id="0">
    <w:p w14:paraId="0CE214A3" w14:textId="77777777" w:rsidR="00341B2F" w:rsidRDefault="00341B2F" w:rsidP="00DB41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44CC1"/>
    <w:multiLevelType w:val="hybridMultilevel"/>
    <w:tmpl w:val="7CFE7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612453"/>
    <w:multiLevelType w:val="hybridMultilevel"/>
    <w:tmpl w:val="FCD06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C76AF3"/>
    <w:multiLevelType w:val="multilevel"/>
    <w:tmpl w:val="5FBA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CC246D"/>
    <w:multiLevelType w:val="multilevel"/>
    <w:tmpl w:val="402EAC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1CA46610"/>
    <w:multiLevelType w:val="hybridMultilevel"/>
    <w:tmpl w:val="3D6CADCA"/>
    <w:lvl w:ilvl="0" w:tplc="12D60D3C">
      <w:start w:val="48"/>
      <w:numFmt w:val="bullet"/>
      <w:lvlText w:val="-"/>
      <w:lvlJc w:val="left"/>
      <w:pPr>
        <w:ind w:left="720" w:hanging="360"/>
      </w:pPr>
      <w:rPr>
        <w:rFonts w:ascii="Calibri" w:eastAsiaTheme="minorHAnsi" w:hAnsi="Calibri" w:cstheme="minorHAns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3118D9"/>
    <w:multiLevelType w:val="multilevel"/>
    <w:tmpl w:val="0096B2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6E3F87"/>
    <w:multiLevelType w:val="hybridMultilevel"/>
    <w:tmpl w:val="C4663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967612"/>
    <w:multiLevelType w:val="multilevel"/>
    <w:tmpl w:val="ABBCF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DA69A2"/>
    <w:multiLevelType w:val="hybridMultilevel"/>
    <w:tmpl w:val="81C854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CA054DD"/>
    <w:multiLevelType w:val="multilevel"/>
    <w:tmpl w:val="C2082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B15CE8"/>
    <w:multiLevelType w:val="multilevel"/>
    <w:tmpl w:val="0B0C46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 w15:restartNumberingAfterBreak="0">
    <w:nsid w:val="63253BB8"/>
    <w:multiLevelType w:val="hybridMultilevel"/>
    <w:tmpl w:val="912A8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540DEC"/>
    <w:multiLevelType w:val="hybridMultilevel"/>
    <w:tmpl w:val="AC78E93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67920A6B"/>
    <w:multiLevelType w:val="multilevel"/>
    <w:tmpl w:val="9602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E459F6"/>
    <w:multiLevelType w:val="multilevel"/>
    <w:tmpl w:val="1B3AC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7409A7"/>
    <w:multiLevelType w:val="multilevel"/>
    <w:tmpl w:val="1938C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4"/>
  </w:num>
  <w:num w:numId="3">
    <w:abstractNumId w:val="7"/>
  </w:num>
  <w:num w:numId="4">
    <w:abstractNumId w:val="5"/>
  </w:num>
  <w:num w:numId="5">
    <w:abstractNumId w:val="5"/>
  </w:num>
  <w:num w:numId="6">
    <w:abstractNumId w:val="9"/>
  </w:num>
  <w:num w:numId="7">
    <w:abstractNumId w:val="13"/>
  </w:num>
  <w:num w:numId="8">
    <w:abstractNumId w:val="12"/>
  </w:num>
  <w:num w:numId="9">
    <w:abstractNumId w:val="10"/>
  </w:num>
  <w:num w:numId="10">
    <w:abstractNumId w:val="3"/>
  </w:num>
  <w:num w:numId="11">
    <w:abstractNumId w:val="2"/>
  </w:num>
  <w:num w:numId="12">
    <w:abstractNumId w:val="11"/>
  </w:num>
  <w:num w:numId="13">
    <w:abstractNumId w:val="4"/>
  </w:num>
  <w:num w:numId="14">
    <w:abstractNumId w:val="6"/>
  </w:num>
  <w:num w:numId="15">
    <w:abstractNumId w:val="8"/>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551"/>
    <w:rsid w:val="000567AE"/>
    <w:rsid w:val="00066818"/>
    <w:rsid w:val="000A6AB3"/>
    <w:rsid w:val="000A7889"/>
    <w:rsid w:val="000C456D"/>
    <w:rsid w:val="00104064"/>
    <w:rsid w:val="00161515"/>
    <w:rsid w:val="0018124A"/>
    <w:rsid w:val="00181996"/>
    <w:rsid w:val="001E6DDC"/>
    <w:rsid w:val="001F4FD9"/>
    <w:rsid w:val="00201E82"/>
    <w:rsid w:val="002B5C74"/>
    <w:rsid w:val="002F5765"/>
    <w:rsid w:val="003171E3"/>
    <w:rsid w:val="0032347B"/>
    <w:rsid w:val="00341B2F"/>
    <w:rsid w:val="003B68D5"/>
    <w:rsid w:val="003D4054"/>
    <w:rsid w:val="003F308A"/>
    <w:rsid w:val="004A2EC0"/>
    <w:rsid w:val="004B3651"/>
    <w:rsid w:val="004B48CF"/>
    <w:rsid w:val="004C4CBB"/>
    <w:rsid w:val="004E2326"/>
    <w:rsid w:val="005319A2"/>
    <w:rsid w:val="005368DF"/>
    <w:rsid w:val="0054729A"/>
    <w:rsid w:val="005B5A29"/>
    <w:rsid w:val="005D05C6"/>
    <w:rsid w:val="00662D32"/>
    <w:rsid w:val="00685740"/>
    <w:rsid w:val="00690986"/>
    <w:rsid w:val="006C75A8"/>
    <w:rsid w:val="00702B8F"/>
    <w:rsid w:val="0078570F"/>
    <w:rsid w:val="00791EF6"/>
    <w:rsid w:val="007A1F8A"/>
    <w:rsid w:val="007A2461"/>
    <w:rsid w:val="007A332A"/>
    <w:rsid w:val="007E4874"/>
    <w:rsid w:val="00826158"/>
    <w:rsid w:val="00851D76"/>
    <w:rsid w:val="00886FFA"/>
    <w:rsid w:val="008C14BD"/>
    <w:rsid w:val="008E098C"/>
    <w:rsid w:val="008E79F7"/>
    <w:rsid w:val="00904B9B"/>
    <w:rsid w:val="00921C98"/>
    <w:rsid w:val="00922B40"/>
    <w:rsid w:val="0092617A"/>
    <w:rsid w:val="00981568"/>
    <w:rsid w:val="00990DAC"/>
    <w:rsid w:val="009C3253"/>
    <w:rsid w:val="009C5B78"/>
    <w:rsid w:val="00A41154"/>
    <w:rsid w:val="00A52C54"/>
    <w:rsid w:val="00B153BC"/>
    <w:rsid w:val="00B46AD1"/>
    <w:rsid w:val="00B739DD"/>
    <w:rsid w:val="00B754F8"/>
    <w:rsid w:val="00BB51C9"/>
    <w:rsid w:val="00C905E0"/>
    <w:rsid w:val="00CC3DB6"/>
    <w:rsid w:val="00CD4780"/>
    <w:rsid w:val="00CD48EA"/>
    <w:rsid w:val="00D15551"/>
    <w:rsid w:val="00DB415A"/>
    <w:rsid w:val="00E01280"/>
    <w:rsid w:val="00E0178B"/>
    <w:rsid w:val="00E53134"/>
    <w:rsid w:val="00EF6836"/>
    <w:rsid w:val="00EF7ACB"/>
    <w:rsid w:val="00F74E3F"/>
    <w:rsid w:val="00FE1542"/>
    <w:rsid w:val="00FE2779"/>
    <w:rsid w:val="00FF13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35710"/>
  <w15:chartTrackingRefBased/>
  <w15:docId w15:val="{31DEC21B-D3A0-D249-8613-5FBB7E100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2326"/>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922B40"/>
    <w:pPr>
      <w:ind w:left="720"/>
      <w:contextualSpacing/>
    </w:pPr>
  </w:style>
  <w:style w:type="character" w:styleId="Hyperlink">
    <w:name w:val="Hyperlink"/>
    <w:basedOn w:val="DefaultParagraphFont"/>
    <w:uiPriority w:val="99"/>
    <w:unhideWhenUsed/>
    <w:rsid w:val="00161515"/>
    <w:rPr>
      <w:color w:val="0563C1" w:themeColor="hyperlink"/>
      <w:u w:val="single"/>
    </w:rPr>
  </w:style>
  <w:style w:type="character" w:styleId="UnresolvedMention">
    <w:name w:val="Unresolved Mention"/>
    <w:basedOn w:val="DefaultParagraphFont"/>
    <w:uiPriority w:val="99"/>
    <w:semiHidden/>
    <w:unhideWhenUsed/>
    <w:rsid w:val="00161515"/>
    <w:rPr>
      <w:color w:val="605E5C"/>
      <w:shd w:val="clear" w:color="auto" w:fill="E1DFDD"/>
    </w:rPr>
  </w:style>
  <w:style w:type="table" w:styleId="TableGrid">
    <w:name w:val="Table Grid"/>
    <w:basedOn w:val="TableNormal"/>
    <w:uiPriority w:val="39"/>
    <w:rsid w:val="00FE1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B415A"/>
    <w:rPr>
      <w:sz w:val="20"/>
      <w:szCs w:val="20"/>
    </w:rPr>
  </w:style>
  <w:style w:type="character" w:customStyle="1" w:styleId="FootnoteTextChar">
    <w:name w:val="Footnote Text Char"/>
    <w:basedOn w:val="DefaultParagraphFont"/>
    <w:link w:val="FootnoteText"/>
    <w:uiPriority w:val="99"/>
    <w:semiHidden/>
    <w:rsid w:val="00DB415A"/>
    <w:rPr>
      <w:sz w:val="20"/>
      <w:szCs w:val="20"/>
    </w:rPr>
  </w:style>
  <w:style w:type="character" w:styleId="FootnoteReference">
    <w:name w:val="footnote reference"/>
    <w:basedOn w:val="DefaultParagraphFont"/>
    <w:uiPriority w:val="99"/>
    <w:semiHidden/>
    <w:unhideWhenUsed/>
    <w:rsid w:val="00DB415A"/>
    <w:rPr>
      <w:vertAlign w:val="superscript"/>
    </w:rPr>
  </w:style>
  <w:style w:type="character" w:styleId="FollowedHyperlink">
    <w:name w:val="FollowedHyperlink"/>
    <w:basedOn w:val="DefaultParagraphFont"/>
    <w:uiPriority w:val="99"/>
    <w:semiHidden/>
    <w:unhideWhenUsed/>
    <w:rsid w:val="002F5765"/>
    <w:rPr>
      <w:color w:val="954F72" w:themeColor="followedHyperlink"/>
      <w:u w:val="single"/>
    </w:rPr>
  </w:style>
  <w:style w:type="character" w:styleId="CommentReference">
    <w:name w:val="annotation reference"/>
    <w:basedOn w:val="DefaultParagraphFont"/>
    <w:uiPriority w:val="99"/>
    <w:semiHidden/>
    <w:unhideWhenUsed/>
    <w:rsid w:val="00FF130C"/>
    <w:rPr>
      <w:sz w:val="16"/>
      <w:szCs w:val="16"/>
    </w:rPr>
  </w:style>
  <w:style w:type="paragraph" w:styleId="CommentText">
    <w:name w:val="annotation text"/>
    <w:basedOn w:val="Normal"/>
    <w:link w:val="CommentTextChar"/>
    <w:uiPriority w:val="99"/>
    <w:unhideWhenUsed/>
    <w:rsid w:val="00FF130C"/>
    <w:rPr>
      <w:sz w:val="20"/>
      <w:szCs w:val="20"/>
    </w:rPr>
  </w:style>
  <w:style w:type="character" w:customStyle="1" w:styleId="CommentTextChar">
    <w:name w:val="Comment Text Char"/>
    <w:basedOn w:val="DefaultParagraphFont"/>
    <w:link w:val="CommentText"/>
    <w:uiPriority w:val="99"/>
    <w:rsid w:val="00FF130C"/>
    <w:rPr>
      <w:sz w:val="20"/>
      <w:szCs w:val="20"/>
    </w:rPr>
  </w:style>
  <w:style w:type="paragraph" w:styleId="CommentSubject">
    <w:name w:val="annotation subject"/>
    <w:basedOn w:val="CommentText"/>
    <w:next w:val="CommentText"/>
    <w:link w:val="CommentSubjectChar"/>
    <w:uiPriority w:val="99"/>
    <w:semiHidden/>
    <w:unhideWhenUsed/>
    <w:rsid w:val="00FF130C"/>
    <w:rPr>
      <w:b/>
      <w:bCs/>
    </w:rPr>
  </w:style>
  <w:style w:type="character" w:customStyle="1" w:styleId="CommentSubjectChar">
    <w:name w:val="Comment Subject Char"/>
    <w:basedOn w:val="CommentTextChar"/>
    <w:link w:val="CommentSubject"/>
    <w:uiPriority w:val="99"/>
    <w:semiHidden/>
    <w:rsid w:val="00FF130C"/>
    <w:rPr>
      <w:b/>
      <w:bCs/>
      <w:sz w:val="20"/>
      <w:szCs w:val="20"/>
    </w:rPr>
  </w:style>
  <w:style w:type="paragraph" w:styleId="Revision">
    <w:name w:val="Revision"/>
    <w:hidden/>
    <w:uiPriority w:val="99"/>
    <w:semiHidden/>
    <w:rsid w:val="00066818"/>
  </w:style>
  <w:style w:type="paragraph" w:styleId="Title">
    <w:name w:val="Title"/>
    <w:basedOn w:val="Normal"/>
    <w:next w:val="Normal"/>
    <w:link w:val="TitleChar"/>
    <w:uiPriority w:val="10"/>
    <w:qFormat/>
    <w:rsid w:val="0006681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681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040256">
      <w:bodyDiv w:val="1"/>
      <w:marLeft w:val="0"/>
      <w:marRight w:val="0"/>
      <w:marTop w:val="0"/>
      <w:marBottom w:val="0"/>
      <w:divBdr>
        <w:top w:val="none" w:sz="0" w:space="0" w:color="auto"/>
        <w:left w:val="none" w:sz="0" w:space="0" w:color="auto"/>
        <w:bottom w:val="none" w:sz="0" w:space="0" w:color="auto"/>
        <w:right w:val="none" w:sz="0" w:space="0" w:color="auto"/>
      </w:divBdr>
    </w:div>
    <w:div w:id="476456228">
      <w:bodyDiv w:val="1"/>
      <w:marLeft w:val="0"/>
      <w:marRight w:val="0"/>
      <w:marTop w:val="0"/>
      <w:marBottom w:val="0"/>
      <w:divBdr>
        <w:top w:val="none" w:sz="0" w:space="0" w:color="auto"/>
        <w:left w:val="none" w:sz="0" w:space="0" w:color="auto"/>
        <w:bottom w:val="none" w:sz="0" w:space="0" w:color="auto"/>
        <w:right w:val="none" w:sz="0" w:space="0" w:color="auto"/>
      </w:divBdr>
    </w:div>
    <w:div w:id="542256394">
      <w:bodyDiv w:val="1"/>
      <w:marLeft w:val="0"/>
      <w:marRight w:val="0"/>
      <w:marTop w:val="0"/>
      <w:marBottom w:val="0"/>
      <w:divBdr>
        <w:top w:val="none" w:sz="0" w:space="0" w:color="auto"/>
        <w:left w:val="none" w:sz="0" w:space="0" w:color="auto"/>
        <w:bottom w:val="none" w:sz="0" w:space="0" w:color="auto"/>
        <w:right w:val="none" w:sz="0" w:space="0" w:color="auto"/>
      </w:divBdr>
    </w:div>
    <w:div w:id="578254472">
      <w:bodyDiv w:val="1"/>
      <w:marLeft w:val="0"/>
      <w:marRight w:val="0"/>
      <w:marTop w:val="0"/>
      <w:marBottom w:val="0"/>
      <w:divBdr>
        <w:top w:val="none" w:sz="0" w:space="0" w:color="auto"/>
        <w:left w:val="none" w:sz="0" w:space="0" w:color="auto"/>
        <w:bottom w:val="none" w:sz="0" w:space="0" w:color="auto"/>
        <w:right w:val="none" w:sz="0" w:space="0" w:color="auto"/>
      </w:divBdr>
    </w:div>
    <w:div w:id="722994638">
      <w:bodyDiv w:val="1"/>
      <w:marLeft w:val="0"/>
      <w:marRight w:val="0"/>
      <w:marTop w:val="0"/>
      <w:marBottom w:val="0"/>
      <w:divBdr>
        <w:top w:val="none" w:sz="0" w:space="0" w:color="auto"/>
        <w:left w:val="none" w:sz="0" w:space="0" w:color="auto"/>
        <w:bottom w:val="none" w:sz="0" w:space="0" w:color="auto"/>
        <w:right w:val="none" w:sz="0" w:space="0" w:color="auto"/>
      </w:divBdr>
    </w:div>
    <w:div w:id="837575566">
      <w:bodyDiv w:val="1"/>
      <w:marLeft w:val="0"/>
      <w:marRight w:val="0"/>
      <w:marTop w:val="0"/>
      <w:marBottom w:val="0"/>
      <w:divBdr>
        <w:top w:val="none" w:sz="0" w:space="0" w:color="auto"/>
        <w:left w:val="none" w:sz="0" w:space="0" w:color="auto"/>
        <w:bottom w:val="none" w:sz="0" w:space="0" w:color="auto"/>
        <w:right w:val="none" w:sz="0" w:space="0" w:color="auto"/>
      </w:divBdr>
    </w:div>
    <w:div w:id="1071853486">
      <w:bodyDiv w:val="1"/>
      <w:marLeft w:val="0"/>
      <w:marRight w:val="0"/>
      <w:marTop w:val="0"/>
      <w:marBottom w:val="0"/>
      <w:divBdr>
        <w:top w:val="none" w:sz="0" w:space="0" w:color="auto"/>
        <w:left w:val="none" w:sz="0" w:space="0" w:color="auto"/>
        <w:bottom w:val="none" w:sz="0" w:space="0" w:color="auto"/>
        <w:right w:val="none" w:sz="0" w:space="0" w:color="auto"/>
      </w:divBdr>
    </w:div>
    <w:div w:id="1467578677">
      <w:bodyDiv w:val="1"/>
      <w:marLeft w:val="0"/>
      <w:marRight w:val="0"/>
      <w:marTop w:val="0"/>
      <w:marBottom w:val="0"/>
      <w:divBdr>
        <w:top w:val="none" w:sz="0" w:space="0" w:color="auto"/>
        <w:left w:val="none" w:sz="0" w:space="0" w:color="auto"/>
        <w:bottom w:val="none" w:sz="0" w:space="0" w:color="auto"/>
        <w:right w:val="none" w:sz="0" w:space="0" w:color="auto"/>
      </w:divBdr>
      <w:divsChild>
        <w:div w:id="1790510205">
          <w:marLeft w:val="0"/>
          <w:marRight w:val="0"/>
          <w:marTop w:val="0"/>
          <w:marBottom w:val="0"/>
          <w:divBdr>
            <w:top w:val="none" w:sz="0" w:space="0" w:color="auto"/>
            <w:left w:val="none" w:sz="0" w:space="0" w:color="auto"/>
            <w:bottom w:val="none" w:sz="0" w:space="0" w:color="auto"/>
            <w:right w:val="none" w:sz="0" w:space="0" w:color="auto"/>
          </w:divBdr>
        </w:div>
        <w:div w:id="10245249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EC160-EDBE-A54B-9B54-30558F422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7</Pages>
  <Words>1771</Words>
  <Characters>10099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20</cp:revision>
  <dcterms:created xsi:type="dcterms:W3CDTF">2021-08-17T14:13:00Z</dcterms:created>
  <dcterms:modified xsi:type="dcterms:W3CDTF">2021-11-10T23:45:00Z</dcterms:modified>
</cp:coreProperties>
</file>