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1080C6" w14:textId="77A243DC" w:rsidR="00CF4377" w:rsidRDefault="00913DE5">
      <w:pPr>
        <w:spacing w:after="0" w:line="247" w:lineRule="auto"/>
        <w:ind w:left="0" w:firstLine="0"/>
      </w:pPr>
      <w:r>
        <w:rPr>
          <w:b/>
          <w:sz w:val="28"/>
        </w:rPr>
        <w:t>TiO</w:t>
      </w:r>
      <w:r>
        <w:rPr>
          <w:b/>
          <w:sz w:val="28"/>
          <w:vertAlign w:val="subscript"/>
        </w:rPr>
        <w:t>2</w:t>
      </w:r>
      <w:r>
        <w:rPr>
          <w:b/>
          <w:sz w:val="28"/>
        </w:rPr>
        <w:t xml:space="preserve">/UV Photocatalytic Pretreatment of </w:t>
      </w:r>
      <w:bookmarkStart w:id="0" w:name="_GoBack"/>
      <w:bookmarkEnd w:id="0"/>
      <w:r>
        <w:rPr>
          <w:b/>
          <w:sz w:val="28"/>
        </w:rPr>
        <w:t xml:space="preserve">Post-Harvest Canola Stalks for Cellulosic Ethanol Production </w:t>
      </w:r>
    </w:p>
    <w:p w14:paraId="7229223D" w14:textId="77777777" w:rsidR="00CF4377" w:rsidRDefault="00913DE5">
      <w:pPr>
        <w:spacing w:after="0" w:line="259" w:lineRule="auto"/>
        <w:ind w:left="0" w:firstLine="0"/>
      </w:pPr>
      <w:r>
        <w:rPr>
          <w:b/>
        </w:rPr>
        <w:t xml:space="preserve"> </w:t>
      </w:r>
    </w:p>
    <w:p w14:paraId="2F13772C" w14:textId="77777777" w:rsidR="00CF4377" w:rsidRDefault="00913DE5">
      <w:pPr>
        <w:spacing w:line="259" w:lineRule="auto"/>
        <w:ind w:left="-5"/>
      </w:pPr>
      <w:r>
        <w:t xml:space="preserve">Author: Chloe M. Winkler </w:t>
      </w:r>
    </w:p>
    <w:p w14:paraId="18CF93F3" w14:textId="77777777" w:rsidR="00CF4377" w:rsidRDefault="00913DE5">
      <w:pPr>
        <w:spacing w:line="259" w:lineRule="auto"/>
        <w:ind w:left="-5"/>
      </w:pPr>
      <w:r>
        <w:t xml:space="preserve">Mentor: Jeffery R. </w:t>
      </w:r>
      <w:proofErr w:type="spellStart"/>
      <w:r>
        <w:t>Wehr</w:t>
      </w:r>
      <w:proofErr w:type="spellEnd"/>
      <w:r>
        <w:t xml:space="preserve"> </w:t>
      </w:r>
    </w:p>
    <w:p w14:paraId="6E6B9742" w14:textId="77777777" w:rsidR="00CF4377" w:rsidRDefault="00913DE5">
      <w:pPr>
        <w:spacing w:line="259" w:lineRule="auto"/>
        <w:ind w:left="-5"/>
      </w:pPr>
      <w:r>
        <w:t xml:space="preserve">Date: 4/28/21  </w:t>
      </w:r>
    </w:p>
    <w:p w14:paraId="3096B1D8" w14:textId="77777777" w:rsidR="00CF4377" w:rsidRDefault="00913DE5">
      <w:pPr>
        <w:spacing w:after="0" w:line="259" w:lineRule="auto"/>
        <w:ind w:left="0" w:firstLine="0"/>
      </w:pPr>
      <w:r>
        <w:rPr>
          <w:sz w:val="22"/>
        </w:rPr>
        <w:t xml:space="preserve">Advanced STEM Research Laboratory, Odessa High School, 107 E 4th Avenue, Odessa, WA 99159  </w:t>
      </w:r>
    </w:p>
    <w:p w14:paraId="2031707B" w14:textId="77777777" w:rsidR="00CF4377" w:rsidRDefault="00913DE5">
      <w:pPr>
        <w:spacing w:after="0" w:line="259" w:lineRule="auto"/>
        <w:ind w:left="0" w:firstLine="0"/>
      </w:pPr>
      <w:r>
        <w:t xml:space="preserve">Email: </w:t>
      </w:r>
      <w:r>
        <w:rPr>
          <w:color w:val="1155CC"/>
          <w:u w:val="single" w:color="1155CC"/>
        </w:rPr>
        <w:t>Chloe.M.Winkler@outlook.com</w:t>
      </w:r>
      <w:r>
        <w:t xml:space="preserve"> </w:t>
      </w:r>
    </w:p>
    <w:p w14:paraId="23B4DD53" w14:textId="77777777" w:rsidR="00CF4377" w:rsidRDefault="00913DE5">
      <w:pPr>
        <w:spacing w:after="256" w:line="259" w:lineRule="auto"/>
        <w:ind w:left="-5"/>
      </w:pPr>
      <w:r>
        <w:t xml:space="preserve">School Phone: 509-982-2111 ext. 100 </w:t>
      </w:r>
    </w:p>
    <w:p w14:paraId="6C9B8D4B" w14:textId="77777777" w:rsidR="00CF4377" w:rsidRDefault="00913DE5">
      <w:pPr>
        <w:spacing w:after="0" w:line="477" w:lineRule="auto"/>
        <w:ind w:left="4181" w:right="253" w:hanging="4196"/>
      </w:pPr>
      <w:r>
        <w:rPr>
          <w:b/>
          <w:u w:val="single" w:color="000000"/>
        </w:rPr>
        <w:t xml:space="preserve">Key Words: </w:t>
      </w:r>
      <w:r>
        <w:rPr>
          <w:b/>
        </w:rPr>
        <w:t>Canola, Photocatalytic Pretreatment, Titanium Dioxide, UV Light</w:t>
      </w:r>
      <w:r>
        <w:t xml:space="preserve"> </w:t>
      </w:r>
      <w:r>
        <w:rPr>
          <w:b/>
        </w:rPr>
        <w:t xml:space="preserve">Abstract:  </w:t>
      </w:r>
    </w:p>
    <w:p w14:paraId="754979A4" w14:textId="0B10BD5C" w:rsidR="004C68FC" w:rsidRDefault="004C68FC">
      <w:pPr>
        <w:spacing w:after="39" w:line="239" w:lineRule="auto"/>
        <w:ind w:left="0" w:firstLine="0"/>
        <w:jc w:val="both"/>
        <w:rPr>
          <w:szCs w:val="24"/>
        </w:rPr>
      </w:pPr>
      <w:r w:rsidRPr="0024397C">
        <w:rPr>
          <w:b/>
          <w:bCs/>
          <w:szCs w:val="24"/>
        </w:rPr>
        <w:t>Abstract</w:t>
      </w:r>
    </w:p>
    <w:p w14:paraId="4FCD7AAD" w14:textId="77777777" w:rsidR="0024397C" w:rsidRPr="0024397C" w:rsidRDefault="0024397C" w:rsidP="0024397C">
      <w:pPr>
        <w:spacing w:after="39" w:line="239" w:lineRule="auto"/>
        <w:ind w:left="0" w:firstLine="0"/>
        <w:jc w:val="both"/>
        <w:rPr>
          <w:szCs w:val="24"/>
        </w:rPr>
      </w:pPr>
      <w:r w:rsidRPr="0024397C">
        <w:rPr>
          <w:szCs w:val="24"/>
        </w:rPr>
        <w:t xml:space="preserve">Theoretical calculations suggest that a 1000-acre canola field is able to produces 5,000 L of biofuel. However, pretreatment of canola stalks is necessary for biofuel production to allow enzymatic digestion of cellulose to proceed. This research investigated the effectiveness of photocatalytic pretreatment using UV light and a catalyst on canola stalk for biofuel production. Canola stalks were harvested and pretreated using 1.5% TiO2 solution with 0-24 </w:t>
      </w:r>
      <w:proofErr w:type="spellStart"/>
      <w:r w:rsidRPr="0024397C">
        <w:rPr>
          <w:szCs w:val="24"/>
        </w:rPr>
        <w:t>hr</w:t>
      </w:r>
      <w:proofErr w:type="spellEnd"/>
      <w:r w:rsidRPr="0024397C">
        <w:rPr>
          <w:szCs w:val="24"/>
        </w:rPr>
        <w:t xml:space="preserve"> UV irradiation. Samples underwent enzymatic hydrolysis, were deactivated, and 5 g of Saccharomyces cerevisiae was added for fermentation (72 </w:t>
      </w:r>
      <w:proofErr w:type="spellStart"/>
      <w:r w:rsidRPr="0024397C">
        <w:rPr>
          <w:szCs w:val="24"/>
        </w:rPr>
        <w:t>hr</w:t>
      </w:r>
      <w:proofErr w:type="spellEnd"/>
      <w:r w:rsidRPr="0024397C">
        <w:rPr>
          <w:szCs w:val="24"/>
        </w:rPr>
        <w:t xml:space="preserve"> at 32 ° C). CO2 produced was captured and quantified. Utilizing stoichiometry, ethanol production was calculated. As a control, 0.04 g of canola stalks with no pretreatment averaged produced a mean of 35.03 mL±1.35 mL of CO2. Pretreatment of 0.04 g of canola stalks with TiO2 produced 42.87 mL±9.1 mL of CO2. Interestingly, pretreatment of 0.04 g of canola stalks with TiO2 UV light produced only 33.03 mL±2.64 mL of CO2 less than TiO2 pretreatment alone and no different than controls. Using 0.04 g of canola stalks with TiO2 as a pretreatment and either 24 </w:t>
      </w:r>
      <w:proofErr w:type="spellStart"/>
      <w:r w:rsidRPr="0024397C">
        <w:rPr>
          <w:szCs w:val="24"/>
        </w:rPr>
        <w:t>hr</w:t>
      </w:r>
      <w:proofErr w:type="spellEnd"/>
      <w:r w:rsidRPr="0024397C">
        <w:rPr>
          <w:szCs w:val="24"/>
        </w:rPr>
        <w:t xml:space="preserve"> or 1 </w:t>
      </w:r>
      <w:proofErr w:type="spellStart"/>
      <w:r w:rsidRPr="0024397C">
        <w:rPr>
          <w:szCs w:val="24"/>
        </w:rPr>
        <w:t>hr</w:t>
      </w:r>
      <w:proofErr w:type="spellEnd"/>
      <w:r w:rsidRPr="0024397C">
        <w:rPr>
          <w:szCs w:val="24"/>
        </w:rPr>
        <w:t xml:space="preserve"> of natural UV irradiation each produced less CO2 than no pretreatment (22.26 mL±4.01 mL and17.5 mL±1.8 mL of CO2, respectively). Statistical analysis indicated that 1.5% TiO2 pretreatment made a significant difference in CO2 production (p&lt;0.01, 90% confidence interval X-Y). A TiO2 pretreatment with natural UV light, while not significantly different was still an effective pretreatment.</w:t>
      </w:r>
    </w:p>
    <w:p w14:paraId="5C1B0CC3" w14:textId="1D509D2D" w:rsidR="00CF4377" w:rsidRDefault="00CF4377">
      <w:pPr>
        <w:spacing w:after="0" w:line="259" w:lineRule="auto"/>
        <w:ind w:left="62" w:firstLine="0"/>
        <w:jc w:val="center"/>
      </w:pPr>
    </w:p>
    <w:p w14:paraId="14C57AE5" w14:textId="77777777" w:rsidR="00CF4377" w:rsidRDefault="00913DE5">
      <w:pPr>
        <w:spacing w:after="0" w:line="259" w:lineRule="auto"/>
        <w:ind w:left="0" w:firstLine="0"/>
      </w:pPr>
      <w:r>
        <w:rPr>
          <w:b/>
        </w:rPr>
        <w:t xml:space="preserve"> </w:t>
      </w:r>
    </w:p>
    <w:p w14:paraId="770865CD" w14:textId="77777777" w:rsidR="00CF4377" w:rsidRDefault="00913DE5">
      <w:pPr>
        <w:spacing w:after="241" w:line="265" w:lineRule="auto"/>
        <w:ind w:left="-5" w:right="253"/>
      </w:pPr>
      <w:r>
        <w:rPr>
          <w:b/>
        </w:rPr>
        <w:t xml:space="preserve">Introduction:  </w:t>
      </w:r>
    </w:p>
    <w:p w14:paraId="183655AC" w14:textId="5AEAA909" w:rsidR="00CF4377" w:rsidRDefault="00913DE5" w:rsidP="0043500F">
      <w:pPr>
        <w:ind w:left="-5"/>
      </w:pPr>
      <w:r>
        <w:t xml:space="preserve">     According to President </w:t>
      </w:r>
      <w:proofErr w:type="spellStart"/>
      <w:r>
        <w:t>María</w:t>
      </w:r>
      <w:proofErr w:type="spellEnd"/>
      <w:r>
        <w:t xml:space="preserve"> Fernanda Espinosa </w:t>
      </w:r>
      <w:proofErr w:type="spellStart"/>
      <w:r>
        <w:t>Garcés</w:t>
      </w:r>
      <w:proofErr w:type="spellEnd"/>
      <w:r>
        <w:t xml:space="preserve"> of Ecuador there are only 10 years left to stop the irreversible catastrophe that is climate </w:t>
      </w:r>
      <w:proofErr w:type="gramStart"/>
      <w:r>
        <w:t>change[</w:t>
      </w:r>
      <w:proofErr w:type="gramEnd"/>
      <w:r>
        <w:t xml:space="preserve">1]. </w:t>
      </w:r>
      <w:r w:rsidR="0043500F">
        <w:t>The e</w:t>
      </w:r>
      <w:r>
        <w:t xml:space="preserve">arth’s greenhouse </w:t>
      </w:r>
      <w:r w:rsidR="0043500F">
        <w:t xml:space="preserve">is </w:t>
      </w:r>
      <w:r>
        <w:t>important in maintaining the climate of the Earth</w:t>
      </w:r>
      <w:r w:rsidR="0043500F">
        <w:t>,</w:t>
      </w:r>
      <w:r>
        <w:t xml:space="preserve"> but greenhouse gases have contributed to the 0.18 C temperature increase per decade since 1981[2]. </w:t>
      </w:r>
      <w:r w:rsidR="0043500F">
        <w:t xml:space="preserve">Fossil fuels significantly contribute to greenhouse gas production. </w:t>
      </w:r>
      <w:r w:rsidR="0043500F">
        <w:t xml:space="preserve">Biofuel is a fuel source that is made from living materials, which </w:t>
      </w:r>
      <w:r w:rsidR="0043500F">
        <w:lastRenderedPageBreak/>
        <w:t xml:space="preserve">makes it a better alternative to fossil fuels. </w:t>
      </w:r>
      <w:r w:rsidR="0043500F">
        <w:t>Thus, c</w:t>
      </w:r>
      <w:r>
        <w:t xml:space="preserve">onverting to biofuel is one solution that can combat climate change.  </w:t>
      </w:r>
    </w:p>
    <w:p w14:paraId="3A34CDE6" w14:textId="58DBAD6D" w:rsidR="00CF4377" w:rsidRDefault="00913DE5" w:rsidP="0024397C">
      <w:pPr>
        <w:ind w:left="-15" w:firstLine="720"/>
      </w:pPr>
      <w:r>
        <w:t xml:space="preserve">Obtaining fossil fuels is </w:t>
      </w:r>
      <w:r w:rsidR="0043500F">
        <w:t>also</w:t>
      </w:r>
      <w:r>
        <w:t xml:space="preserve"> harmful for the environment [3]; fracking has been linked to dangerous levels of toxic air contaminants such as</w:t>
      </w:r>
      <w:r w:rsidR="0043500F">
        <w:t xml:space="preserve"> b</w:t>
      </w:r>
      <w:r>
        <w:t>enzene, toluene, ethylbenzene, and xylene</w:t>
      </w:r>
      <w:r w:rsidR="0043500F">
        <w:t>,</w:t>
      </w:r>
      <w:r>
        <w:t xml:space="preserve"> and other toxic hydrocarbons, such as formaldehyde</w:t>
      </w:r>
      <w:r w:rsidR="0043500F">
        <w:t>,</w:t>
      </w:r>
      <w:r>
        <w:t xml:space="preserve"> can heavily contribute to air pollution in populated </w:t>
      </w:r>
      <w:proofErr w:type="gramStart"/>
      <w:r>
        <w:t>areas[</w:t>
      </w:r>
      <w:proofErr w:type="gramEnd"/>
      <w:r>
        <w:t xml:space="preserve">4]. Hydrogen sulfide is a toxic and explosive gas that is produced throughout the fracking process, </w:t>
      </w:r>
      <w:r w:rsidR="0043500F">
        <w:t xml:space="preserve">and </w:t>
      </w:r>
      <w:r>
        <w:t xml:space="preserve">it can be damaging to the central nervous system. </w:t>
      </w:r>
      <w:r w:rsidR="0043500F">
        <w:t xml:space="preserve">It </w:t>
      </w:r>
      <w:r>
        <w:t xml:space="preserve">is important to find </w:t>
      </w:r>
      <w:r w:rsidR="0043500F">
        <w:t xml:space="preserve">alternatives to fossil fuels, including </w:t>
      </w:r>
      <w:r>
        <w:t>a cost effective and efficient source for biofuel</w:t>
      </w:r>
      <w:r w:rsidR="0043500F">
        <w:t xml:space="preserve"> whose production has far less climate impact</w:t>
      </w:r>
      <w:r>
        <w:t xml:space="preserve">.  </w:t>
      </w:r>
    </w:p>
    <w:p w14:paraId="16CBCDFE" w14:textId="102BE983" w:rsidR="00CF4377" w:rsidRDefault="00913DE5">
      <w:pPr>
        <w:ind w:left="-15" w:firstLine="720"/>
      </w:pPr>
      <w:r>
        <w:t>In 2019 more than 7.2 billion pounds</w:t>
      </w:r>
      <w:r w:rsidR="0043500F">
        <w:t xml:space="preserve"> (</w:t>
      </w:r>
      <w:r>
        <w:t>3 billion kg</w:t>
      </w:r>
      <w:r w:rsidR="0043500F">
        <w:t>)</w:t>
      </w:r>
      <w:r>
        <w:t xml:space="preserve"> of canola were harvested in the United States alone (Figure </w:t>
      </w:r>
      <w:proofErr w:type="gramStart"/>
      <w:r>
        <w:t>1)[</w:t>
      </w:r>
      <w:proofErr w:type="gramEnd"/>
      <w:r>
        <w:t xml:space="preserve">5]. Canola is grown in different geographical regions because it is known for its ability to adapt to temperature changes. A previous study revealed through theoretical calculations that a </w:t>
      </w:r>
      <w:proofErr w:type="gramStart"/>
      <w:r>
        <w:t>1000 acre</w:t>
      </w:r>
      <w:proofErr w:type="gramEnd"/>
      <w:r>
        <w:t xml:space="preserve"> canola field could </w:t>
      </w:r>
      <w:r w:rsidR="0043500F">
        <w:t xml:space="preserve">potentially </w:t>
      </w:r>
      <w:r>
        <w:t xml:space="preserve">produce 5,000 L of biofuel [6].  </w:t>
      </w:r>
      <w:r w:rsidR="0043500F">
        <w:t xml:space="preserve">Pretreatment of canola and other crops is necessary to decompose the lignin exposing the hemicellulose and cellulose to the enzymes for enzymatic hydrolysis to be carried out. </w:t>
      </w:r>
      <w:r w:rsidR="0043500F">
        <w:t xml:space="preserve">Thus, the best source of </w:t>
      </w:r>
      <w:r>
        <w:t xml:space="preserve">biofuel </w:t>
      </w:r>
      <w:proofErr w:type="gramStart"/>
      <w:r>
        <w:t>are</w:t>
      </w:r>
      <w:proofErr w:type="gramEnd"/>
      <w:r>
        <w:t xml:space="preserve"> only </w:t>
      </w:r>
      <w:r w:rsidR="0043500F">
        <w:t xml:space="preserve">one </w:t>
      </w:r>
      <w:r>
        <w:t xml:space="preserve">variable that is being </w:t>
      </w:r>
      <w:r w:rsidR="0043500F">
        <w:t>investigated;</w:t>
      </w:r>
      <w:r>
        <w:t xml:space="preserve"> there is </w:t>
      </w:r>
      <w:r w:rsidR="0043500F">
        <w:t xml:space="preserve">also </w:t>
      </w:r>
      <w:r>
        <w:t xml:space="preserve">a search for a cost effective pretreatment.  </w:t>
      </w:r>
    </w:p>
    <w:p w14:paraId="23AA5028" w14:textId="693FAA9D" w:rsidR="00CF4377" w:rsidRDefault="00913DE5">
      <w:pPr>
        <w:ind w:left="-15" w:firstLine="720"/>
      </w:pPr>
      <w:r>
        <w:t xml:space="preserve">The hypothesis for this research is that enzymatic hydrolysis of canola stalks after a pretreatment using </w:t>
      </w:r>
      <w:r w:rsidR="0043500F">
        <w:t xml:space="preserve">a </w:t>
      </w:r>
      <w:r>
        <w:t xml:space="preserve">photocatalytic method will have a higher ethanol production than without a pretreatment or using a basic chemical or physical pretreatment. Photocatalytic pretreatment is a </w:t>
      </w:r>
    </w:p>
    <w:p w14:paraId="57D1E1ED" w14:textId="77777777" w:rsidR="00CF4377" w:rsidRDefault="00913DE5">
      <w:pPr>
        <w:spacing w:after="226" w:line="259" w:lineRule="auto"/>
        <w:ind w:left="871" w:firstLine="0"/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inline distT="0" distB="0" distL="0" distR="0" wp14:anchorId="129B86C9" wp14:editId="738E8B95">
                <wp:extent cx="4926711" cy="2187855"/>
                <wp:effectExtent l="0" t="0" r="0" b="0"/>
                <wp:docPr id="6063" name="Group 60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26711" cy="2187855"/>
                          <a:chOff x="0" y="0"/>
                          <a:chExt cx="4926711" cy="2187855"/>
                        </a:xfrm>
                      </wpg:grpSpPr>
                      <wps:wsp>
                        <wps:cNvPr id="132" name="Rectangle 132"/>
                        <wps:cNvSpPr/>
                        <wps:spPr>
                          <a:xfrm>
                            <a:off x="4850511" y="2019148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2B74CA" w14:textId="77777777" w:rsidR="00CF4377" w:rsidRDefault="00913DE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" name="Rectangle 133"/>
                        <wps:cNvSpPr/>
                        <wps:spPr>
                          <a:xfrm>
                            <a:off x="4888611" y="2019148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5635DA" w14:textId="77777777" w:rsidR="00CF4377" w:rsidRDefault="00913DE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9" name="Picture 13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2700" y="22225"/>
                            <a:ext cx="3118485" cy="21056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0" name="Shape 140"/>
                        <wps:cNvSpPr/>
                        <wps:spPr>
                          <a:xfrm>
                            <a:off x="0" y="9525"/>
                            <a:ext cx="3143885" cy="2131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43885" h="2131060">
                                <a:moveTo>
                                  <a:pt x="0" y="2131060"/>
                                </a:moveTo>
                                <a:lnTo>
                                  <a:pt x="3143885" y="2131060"/>
                                </a:lnTo>
                                <a:lnTo>
                                  <a:pt x="314388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42" name="Picture 142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3169920" y="6350"/>
                            <a:ext cx="1666875" cy="21342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3" name="Shape 143"/>
                        <wps:cNvSpPr/>
                        <wps:spPr>
                          <a:xfrm>
                            <a:off x="3163570" y="0"/>
                            <a:ext cx="1679575" cy="21469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9575" h="2146935">
                                <a:moveTo>
                                  <a:pt x="0" y="2146935"/>
                                </a:moveTo>
                                <a:lnTo>
                                  <a:pt x="1679575" y="2146935"/>
                                </a:lnTo>
                                <a:lnTo>
                                  <a:pt x="167957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id="Group 6063" style="width:387.93pt;height:172.272pt;mso-position-horizontal-relative:char;mso-position-vertical-relative:line" coordsize="49267,21878">
                <v:rect id="Rectangle 132" style="position:absolute;width:506;height:2243;left:48505;top:201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 </w:t>
                        </w:r>
                      </w:p>
                    </w:txbxContent>
                  </v:textbox>
                </v:rect>
                <v:rect id="Rectangle 133" style="position:absolute;width:506;height:2243;left:48886;top:201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 </w:t>
                        </w:r>
                      </w:p>
                    </w:txbxContent>
                  </v:textbox>
                </v:rect>
                <v:shape id="Picture 139" style="position:absolute;width:31184;height:21056;left:127;top:222;" filled="f">
                  <v:imagedata r:id="rId11"/>
                </v:shape>
                <v:shape id="Shape 140" style="position:absolute;width:31438;height:21310;left:0;top:95;" coordsize="3143885,2131060" path="m0,2131060l3143885,2131060l3143885,0l0,0x">
                  <v:stroke weight="2pt" endcap="flat" joinstyle="round" on="true" color="#000000"/>
                  <v:fill on="false" color="#000000" opacity="0"/>
                </v:shape>
                <v:shape id="Picture 142" style="position:absolute;width:16668;height:21342;left:31699;top:63;" filled="f">
                  <v:imagedata r:id="rId12"/>
                </v:shape>
                <v:shape id="Shape 143" style="position:absolute;width:16795;height:21469;left:31635;top:0;" coordsize="1679575,2146935" path="m0,2146935l1679575,2146935l1679575,0l0,0x">
                  <v:stroke weight="1pt" endcap="flat" joinstyle="round" on="true" color="#000000"/>
                  <v:fill on="false" color="#000000" opacity="0"/>
                </v:shape>
              </v:group>
            </w:pict>
          </mc:Fallback>
        </mc:AlternateContent>
      </w:r>
    </w:p>
    <w:p w14:paraId="29D5214F" w14:textId="77777777" w:rsidR="00CF4377" w:rsidRDefault="00913DE5">
      <w:pPr>
        <w:spacing w:after="11" w:line="249" w:lineRule="auto"/>
        <w:ind w:left="22" w:right="312"/>
        <w:jc w:val="center"/>
      </w:pPr>
      <w:r>
        <w:t xml:space="preserve">Figure 1: U.S. Crop production from the U.S. Canola Association (1991-2018).   </w:t>
      </w:r>
    </w:p>
    <w:p w14:paraId="7BBC9A13" w14:textId="77777777" w:rsidR="0043500F" w:rsidRDefault="0043500F" w:rsidP="0043500F">
      <w:pPr>
        <w:ind w:left="0" w:firstLine="0"/>
      </w:pPr>
    </w:p>
    <w:p w14:paraId="706B8FDD" w14:textId="69E680CD" w:rsidR="00CF4377" w:rsidRDefault="0043500F" w:rsidP="0024397C">
      <w:r>
        <w:t xml:space="preserve">process using UV light and </w:t>
      </w:r>
      <w:r w:rsidR="00913DE5">
        <w:t>catalysis. A catalyst with UV irradiation is used to separate the hydrogen and oxygen bonds of the water the stalk contains</w:t>
      </w:r>
      <w:r>
        <w:t>,</w:t>
      </w:r>
      <w:r w:rsidR="00913DE5">
        <w:t xml:space="preserve"> breaking down the cellulosic lignin barrier (Figure 2). The most commonly used catalysis is titanium dioxide because of its high refractivity and low cost [7]. Titanium is the ninth most abundant element on Earth</w:t>
      </w:r>
      <w:r>
        <w:t>,</w:t>
      </w:r>
      <w:r w:rsidR="00913DE5">
        <w:t xml:space="preserve"> </w:t>
      </w:r>
      <w:r>
        <w:t xml:space="preserve">contributing </w:t>
      </w:r>
      <w:r w:rsidR="00913DE5">
        <w:t xml:space="preserve">to </w:t>
      </w:r>
      <w:r>
        <w:t xml:space="preserve">its </w:t>
      </w:r>
      <w:r w:rsidR="00913DE5">
        <w:t>low cost. Commonly used in sunscreen</w:t>
      </w:r>
      <w:r>
        <w:t>,</w:t>
      </w:r>
      <w:r w:rsidR="00913DE5">
        <w:t xml:space="preserve"> titanium dioxide is highly </w:t>
      </w:r>
      <w:proofErr w:type="spellStart"/>
      <w:proofErr w:type="gramStart"/>
      <w:r w:rsidR="00913DE5">
        <w:t>refractive;</w:t>
      </w:r>
      <w:r>
        <w:t>the</w:t>
      </w:r>
      <w:proofErr w:type="spellEnd"/>
      <w:proofErr w:type="gramEnd"/>
      <w:r w:rsidR="00913DE5">
        <w:t xml:space="preserve"> ability to refract light makes it an effective catalyst </w:t>
      </w:r>
      <w:r>
        <w:t xml:space="preserve">to </w:t>
      </w:r>
      <w:r w:rsidR="00913DE5">
        <w:t xml:space="preserve">amplify the effects of UV light </w:t>
      </w:r>
      <w:r>
        <w:t xml:space="preserve">to more </w:t>
      </w:r>
      <w:r w:rsidR="00913DE5">
        <w:t xml:space="preserve">effectively break down the lignin barrier of biomass.  </w:t>
      </w:r>
    </w:p>
    <w:p w14:paraId="697B0C04" w14:textId="77777777" w:rsidR="00CF4377" w:rsidRDefault="00913DE5">
      <w:pPr>
        <w:spacing w:after="256" w:line="259" w:lineRule="auto"/>
        <w:ind w:left="62" w:firstLine="0"/>
        <w:jc w:val="center"/>
      </w:pPr>
      <w:r>
        <w:t xml:space="preserve"> </w:t>
      </w:r>
    </w:p>
    <w:p w14:paraId="3088E3AD" w14:textId="77777777" w:rsidR="00CF4377" w:rsidRDefault="00913DE5">
      <w:pPr>
        <w:spacing w:after="241" w:line="265" w:lineRule="auto"/>
        <w:ind w:left="-5" w:right="253"/>
      </w:pPr>
      <w:r>
        <w:rPr>
          <w:b/>
        </w:rPr>
        <w:t xml:space="preserve">Materials and Methods: </w:t>
      </w:r>
      <w:r>
        <w:t xml:space="preserve"> </w:t>
      </w:r>
    </w:p>
    <w:p w14:paraId="0E931EBF" w14:textId="4AE828F1" w:rsidR="00CF4377" w:rsidRDefault="00913DE5">
      <w:pPr>
        <w:ind w:left="-15" w:firstLine="720"/>
      </w:pPr>
      <w:r>
        <w:t>Canola stalks were harvested</w:t>
      </w:r>
      <w:r w:rsidR="0042028A">
        <w:t>,</w:t>
      </w:r>
      <w:r>
        <w:t xml:space="preserve"> cut into 0.4 cm strands and stored in separate plastic bags. Different pretreatment variables were implemented such as, </w:t>
      </w:r>
      <w:proofErr w:type="spellStart"/>
      <w:r>
        <w:t>photocatalysis</w:t>
      </w:r>
      <w:proofErr w:type="spellEnd"/>
      <w:r>
        <w:t xml:space="preserve"> in combination  </w:t>
      </w:r>
    </w:p>
    <w:p w14:paraId="3D0F3005" w14:textId="77777777" w:rsidR="00CF4377" w:rsidRDefault="00913DE5">
      <w:pPr>
        <w:spacing w:after="243" w:line="259" w:lineRule="auto"/>
        <w:ind w:left="0" w:firstLine="0"/>
      </w:pPr>
      <w:r>
        <w:rPr>
          <w:b/>
        </w:rPr>
        <w:t xml:space="preserve"> </w:t>
      </w:r>
    </w:p>
    <w:p w14:paraId="0AB21739" w14:textId="77777777" w:rsidR="00CF4377" w:rsidRDefault="00913DE5">
      <w:pPr>
        <w:spacing w:after="192" w:line="259" w:lineRule="auto"/>
        <w:ind w:left="60" w:firstLine="0"/>
        <w:jc w:val="center"/>
      </w:pPr>
      <w:r>
        <w:rPr>
          <w:noProof/>
        </w:rPr>
        <w:lastRenderedPageBreak/>
        <w:drawing>
          <wp:inline distT="0" distB="0" distL="0" distR="0" wp14:anchorId="3E8DC6AB" wp14:editId="600B6B8E">
            <wp:extent cx="1512570" cy="2906014"/>
            <wp:effectExtent l="0" t="0" r="0" b="0"/>
            <wp:docPr id="172" name="Picture 1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" name="Picture 172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12570" cy="2906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6D318C4B" w14:textId="77777777" w:rsidR="00CF4377" w:rsidRDefault="00913DE5">
      <w:pPr>
        <w:spacing w:after="265" w:line="249" w:lineRule="auto"/>
        <w:ind w:left="22" w:right="17"/>
        <w:jc w:val="center"/>
      </w:pPr>
      <w:r>
        <w:t xml:space="preserve">Figure 2: Separation of hydrogen and oxygen under UV irradiation. </w:t>
      </w:r>
    </w:p>
    <w:p w14:paraId="20E007FE" w14:textId="77777777" w:rsidR="00CF4377" w:rsidRDefault="00913DE5">
      <w:pPr>
        <w:spacing w:after="0" w:line="259" w:lineRule="auto"/>
        <w:ind w:left="0" w:firstLine="0"/>
      </w:pPr>
      <w:r>
        <w:rPr>
          <w:b/>
        </w:rPr>
        <w:t xml:space="preserve"> </w:t>
      </w:r>
    </w:p>
    <w:p w14:paraId="4D9F60BB" w14:textId="070A1141" w:rsidR="00CF4377" w:rsidRDefault="00913DE5">
      <w:pPr>
        <w:ind w:left="-5"/>
      </w:pPr>
      <w:r>
        <w:t xml:space="preserve">with chipping.  Each </w:t>
      </w:r>
      <w:proofErr w:type="gramStart"/>
      <w:r>
        <w:t>0.4 gram</w:t>
      </w:r>
      <w:proofErr w:type="gramEnd"/>
      <w:r>
        <w:t xml:space="preserve"> canola sample was </w:t>
      </w:r>
      <w:r w:rsidR="0042028A">
        <w:t xml:space="preserve">placed </w:t>
      </w:r>
      <w:r>
        <w:t>into a separate 250 mL Erlenmeyer</w:t>
      </w:r>
      <w:r w:rsidR="0042028A">
        <w:t xml:space="preserve"> flask, to which</w:t>
      </w:r>
      <w:r>
        <w:t xml:space="preserve"> 96 mL of a 1.5% titanium dioxide solution was added (Figure 3). A UV lamp was placed 10 cm from the bottom of the beaker. The samples were continuously stirred throughout the light irradiation using a magnetic stirrer. Once the irradiation process was finished the samples were filter</w:t>
      </w:r>
      <w:r w:rsidR="0042028A">
        <w:t>ed</w:t>
      </w:r>
      <w:r>
        <w:t xml:space="preserve"> through filter paper</w:t>
      </w:r>
      <w:r w:rsidR="0042028A">
        <w:t xml:space="preserve"> and placed into another</w:t>
      </w:r>
      <w:r>
        <w:t xml:space="preserve">250 mL flask. To each flask, 10 mL of sodium citrate buffer, 1mL of tetracycline solution, 7 mg of the enzyme </w:t>
      </w:r>
      <w:proofErr w:type="spellStart"/>
      <w:r>
        <w:t>xylanase</w:t>
      </w:r>
      <w:proofErr w:type="spellEnd"/>
      <w:r>
        <w:t xml:space="preserve">, and 1 mg of Beta </w:t>
      </w:r>
      <w:r w:rsidR="0042028A">
        <w:t>–</w:t>
      </w:r>
      <w:r>
        <w:t xml:space="preserve"> glucosidase</w:t>
      </w:r>
      <w:r w:rsidR="0042028A">
        <w:t xml:space="preserve"> </w:t>
      </w:r>
      <w:proofErr w:type="gramStart"/>
      <w:r w:rsidR="0042028A">
        <w:t>were</w:t>
      </w:r>
      <w:proofErr w:type="gramEnd"/>
      <w:r w:rsidR="0042028A">
        <w:t xml:space="preserve"> added</w:t>
      </w:r>
      <w:r>
        <w:t xml:space="preserve">. Distilled water was then added to raise the volume to 200 </w:t>
      </w:r>
      <w:proofErr w:type="spellStart"/>
      <w:r>
        <w:t>mL.</w:t>
      </w:r>
      <w:proofErr w:type="spellEnd"/>
      <w:r>
        <w:t xml:space="preserve"> Each sample was then put into an incubator</w:t>
      </w:r>
      <w:r w:rsidR="0042028A">
        <w:t>,</w:t>
      </w:r>
      <w:r>
        <w:t xml:space="preserve"> </w:t>
      </w:r>
      <w:r w:rsidR="0042028A">
        <w:t xml:space="preserve">rotated </w:t>
      </w:r>
      <w:r>
        <w:t xml:space="preserve">at 120 rpm and kept at a temperature of 50 °C (Figure 3).  After 72 </w:t>
      </w:r>
      <w:proofErr w:type="spellStart"/>
      <w:r>
        <w:t>hr</w:t>
      </w:r>
      <w:proofErr w:type="spellEnd"/>
      <w:r>
        <w:t xml:space="preserve"> of keeping the flasks at a constant temperature the flasks were removed from the incubator. Each flask was raised to a temperature of 90 ℃ to deactivate the enzymes. After cooled to 23 </w:t>
      </w:r>
      <w:proofErr w:type="gramStart"/>
      <w:r>
        <w:t>℃,  5</w:t>
      </w:r>
      <w:proofErr w:type="gramEnd"/>
      <w:r>
        <w:t xml:space="preserve"> g of yeast was added to each flask. The flasks were sealed with balloons to collect gas and secured with </w:t>
      </w:r>
      <w:proofErr w:type="spellStart"/>
      <w:r>
        <w:t>parafilm</w:t>
      </w:r>
      <w:proofErr w:type="spellEnd"/>
      <w:r>
        <w:t xml:space="preserve">. Then each flask was </w:t>
      </w:r>
      <w:r w:rsidR="0042028A">
        <w:t>incubated</w:t>
      </w:r>
      <w:r>
        <w:t xml:space="preserve"> for 72 </w:t>
      </w:r>
      <w:proofErr w:type="spellStart"/>
      <w:r>
        <w:t>hr</w:t>
      </w:r>
      <w:proofErr w:type="spellEnd"/>
      <w:r>
        <w:t xml:space="preserve"> </w:t>
      </w:r>
      <w:r>
        <w:lastRenderedPageBreak/>
        <w:t xml:space="preserve">and at a temperature </w:t>
      </w:r>
      <w:proofErr w:type="gramStart"/>
      <w:r>
        <w:t>of  32</w:t>
      </w:r>
      <w:proofErr w:type="gramEnd"/>
      <w:r>
        <w:t xml:space="preserve"> °C. The flasks were removed from the incubator and the resulting CO</w:t>
      </w:r>
      <w:r>
        <w:rPr>
          <w:vertAlign w:val="subscript"/>
        </w:rPr>
        <w:t>2</w:t>
      </w:r>
      <w:r>
        <w:t xml:space="preserve"> produced was measured using a eudiometer.  </w:t>
      </w:r>
    </w:p>
    <w:p w14:paraId="764ECE61" w14:textId="77777777" w:rsidR="00CF4377" w:rsidRDefault="00913DE5">
      <w:pPr>
        <w:ind w:left="-15" w:firstLine="720"/>
      </w:pPr>
      <w:r>
        <w:t xml:space="preserve">A series of 3 trials were done without a pretreatment and 3 trials were done using titanium dioxide as a pretreatment without irradiation. In the trials without a pretreatment, 0.4 g of canola was added directly into 10 mL of sodium citrate buffer, 1 mL of tetracycline solution, 7 mg of the enzyme </w:t>
      </w:r>
      <w:proofErr w:type="spellStart"/>
      <w:r>
        <w:t>xylanase</w:t>
      </w:r>
      <w:proofErr w:type="spellEnd"/>
      <w:r>
        <w:t xml:space="preserve">, and 1 mg of Beta - glucosidase. Then the volume of the flasks was raised to 200 mL with distilled water. The samples then underwent the same process. In the trials using titanium dioxide as a pretreatment without irradiation 0.4 g of canola was placed into 150 mL beakers then the volume was raised to 100 mL with 1.5% titanium dioxide. The samples were treated for 1 </w:t>
      </w:r>
      <w:proofErr w:type="spellStart"/>
      <w:r>
        <w:t>hr</w:t>
      </w:r>
      <w:proofErr w:type="spellEnd"/>
      <w:r>
        <w:t xml:space="preserve"> then filtered using filter paper. Once filtered and dried the treated canola </w:t>
      </w:r>
    </w:p>
    <w:p w14:paraId="48506762" w14:textId="77777777" w:rsidR="00CF4377" w:rsidRDefault="00913DE5">
      <w:pPr>
        <w:spacing w:after="241"/>
        <w:ind w:left="-5"/>
      </w:pPr>
      <w:r>
        <w:t xml:space="preserve">and underwent enzymatic hydrolysis and fermentation. Finally, data was collected and analyzed using stoichiometry to find percent glucose recovery and theoretical ethanol production. The data was also analyzed using a two-tailed t-test to reveal if the data were significantly different. </w:t>
      </w:r>
    </w:p>
    <w:p w14:paraId="4F9AF617" w14:textId="77777777" w:rsidR="00CF4377" w:rsidRDefault="00913DE5">
      <w:pPr>
        <w:spacing w:after="486" w:line="265" w:lineRule="auto"/>
        <w:ind w:left="-5" w:right="253"/>
      </w:pPr>
      <w:r>
        <w:rPr>
          <w:b/>
        </w:rPr>
        <w:t xml:space="preserve">Results: </w:t>
      </w:r>
    </w:p>
    <w:p w14:paraId="06DFA1E2" w14:textId="77777777" w:rsidR="00CF4377" w:rsidRDefault="00913DE5">
      <w:pPr>
        <w:spacing w:after="215" w:line="259" w:lineRule="auto"/>
        <w:ind w:left="-5"/>
      </w:pPr>
      <w:r>
        <w:rPr>
          <w:b/>
          <w:u w:val="single" w:color="000000"/>
        </w:rPr>
        <w:t>No pretreatment:</w:t>
      </w:r>
      <w:r>
        <w:rPr>
          <w:b/>
        </w:rPr>
        <w:t xml:space="preserve">  </w:t>
      </w:r>
    </w:p>
    <w:p w14:paraId="4C520031" w14:textId="6B326CDF" w:rsidR="00CF4377" w:rsidRDefault="00913DE5">
      <w:pPr>
        <w:spacing w:after="235"/>
        <w:ind w:left="-15" w:firstLine="720"/>
      </w:pPr>
      <w:r>
        <w:t xml:space="preserve"> </w:t>
      </w:r>
      <w:r w:rsidR="0042028A">
        <w:t xml:space="preserve">Table 1 shows the CO2 produced with each treatment. No pretreatment of </w:t>
      </w:r>
      <w:r>
        <w:t xml:space="preserve">0.04 g of canola stalks </w:t>
      </w:r>
      <w:r w:rsidR="0042028A">
        <w:t>resulted in a mean of</w:t>
      </w:r>
      <w:r>
        <w:t xml:space="preserve"> 30.03 mL ± 1.35 mL of CO</w:t>
      </w:r>
      <w:r>
        <w:rPr>
          <w:vertAlign w:val="subscript"/>
        </w:rPr>
        <w:t>2</w:t>
      </w:r>
      <w:r>
        <w:t xml:space="preserve"> gas production (Table 1).  </w:t>
      </w:r>
    </w:p>
    <w:p w14:paraId="00DE2E46" w14:textId="77777777" w:rsidR="00CF4377" w:rsidRDefault="00913DE5">
      <w:pPr>
        <w:spacing w:after="248" w:line="259" w:lineRule="auto"/>
        <w:ind w:left="0" w:firstLine="0"/>
      </w:pPr>
      <w:r>
        <w:t xml:space="preserve"> </w:t>
      </w:r>
    </w:p>
    <w:p w14:paraId="66A1D811" w14:textId="77777777" w:rsidR="00CF4377" w:rsidRDefault="00913DE5">
      <w:pPr>
        <w:spacing w:after="192" w:line="259" w:lineRule="auto"/>
        <w:ind w:left="0" w:right="140" w:firstLine="0"/>
        <w:jc w:val="right"/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inline distT="0" distB="0" distL="0" distR="0" wp14:anchorId="312A13D5" wp14:editId="3647A5C6">
                <wp:extent cx="5689918" cy="3740659"/>
                <wp:effectExtent l="0" t="0" r="0" b="0"/>
                <wp:docPr id="6124" name="Group 61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89918" cy="3740659"/>
                          <a:chOff x="0" y="0"/>
                          <a:chExt cx="5689918" cy="3740659"/>
                        </a:xfrm>
                      </wpg:grpSpPr>
                      <pic:pic xmlns:pic="http://schemas.openxmlformats.org/drawingml/2006/picture">
                        <pic:nvPicPr>
                          <pic:cNvPr id="257" name="Picture 257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2260" cy="374027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9" name="Picture 259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2842196" y="1143"/>
                            <a:ext cx="2847721" cy="373951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id="Group 6124" style="width:448.025pt;height:294.54pt;mso-position-horizontal-relative:char;mso-position-vertical-relative:line" coordsize="56899,37406">
                <v:shape id="Picture 257" style="position:absolute;width:28422;height:37402;left:0;top:0;" filled="f">
                  <v:imagedata r:id="rId16"/>
                </v:shape>
                <v:shape id="Picture 259" style="position:absolute;width:28477;height:37395;left:28421;top:11;" filled="f">
                  <v:imagedata r:id="rId17"/>
                </v:shape>
              </v:group>
            </w:pict>
          </mc:Fallback>
        </mc:AlternateContent>
      </w:r>
      <w:r>
        <w:t xml:space="preserve"> </w:t>
      </w:r>
    </w:p>
    <w:p w14:paraId="69EAFD8F" w14:textId="77777777" w:rsidR="00CF4377" w:rsidRDefault="00913DE5">
      <w:pPr>
        <w:spacing w:after="265" w:line="249" w:lineRule="auto"/>
        <w:ind w:left="22" w:right="14"/>
        <w:jc w:val="center"/>
      </w:pPr>
      <w:r>
        <w:t xml:space="preserve">Figure 3 (left): The canola submerged in titanium dioxide solution. </w:t>
      </w:r>
    </w:p>
    <w:p w14:paraId="770E4624" w14:textId="77777777" w:rsidR="00CF4377" w:rsidRDefault="00913DE5">
      <w:pPr>
        <w:spacing w:after="507" w:line="249" w:lineRule="auto"/>
        <w:ind w:left="22" w:right="19"/>
        <w:jc w:val="center"/>
      </w:pPr>
      <w:r>
        <w:t>Figure 3 (right): The samples undergoing enzymatic hydrolysis.</w:t>
      </w:r>
      <w:r>
        <w:rPr>
          <w:b/>
        </w:rPr>
        <w:t xml:space="preserve"> </w:t>
      </w:r>
    </w:p>
    <w:p w14:paraId="79A5C232" w14:textId="77777777" w:rsidR="00CF4377" w:rsidRDefault="00913DE5">
      <w:pPr>
        <w:spacing w:after="215" w:line="259" w:lineRule="auto"/>
        <w:ind w:left="-5"/>
      </w:pPr>
      <w:r>
        <w:rPr>
          <w:b/>
          <w:u w:val="single" w:color="000000"/>
        </w:rPr>
        <w:t>Titanium dioxide pretreatment:</w:t>
      </w:r>
      <w:r>
        <w:rPr>
          <w:b/>
        </w:rPr>
        <w:t xml:space="preserve"> </w:t>
      </w:r>
    </w:p>
    <w:p w14:paraId="1A082948" w14:textId="0084FE3B" w:rsidR="00CF4377" w:rsidRDefault="0042028A" w:rsidP="0024397C">
      <w:pPr>
        <w:spacing w:after="258"/>
        <w:ind w:firstLine="710"/>
      </w:pPr>
      <w:r>
        <w:t xml:space="preserve">Treatment of </w:t>
      </w:r>
      <w:r w:rsidR="00913DE5">
        <w:t xml:space="preserve">0.04 g of canola stalks with 1.5% titanium dioxide as a pretreatment </w:t>
      </w:r>
      <w:r>
        <w:t xml:space="preserve">resulted in </w:t>
      </w:r>
      <w:r w:rsidR="00913DE5">
        <w:t>42.87 mL ± 9.1 mL of CO</w:t>
      </w:r>
      <w:r w:rsidR="00913DE5">
        <w:rPr>
          <w:vertAlign w:val="subscript"/>
        </w:rPr>
        <w:t>2</w:t>
      </w:r>
      <w:r w:rsidR="00913DE5">
        <w:t xml:space="preserve"> gas production (Table 1). </w:t>
      </w:r>
      <w:r w:rsidR="00913DE5">
        <w:rPr>
          <w:b/>
        </w:rPr>
        <w:t xml:space="preserve"> </w:t>
      </w:r>
    </w:p>
    <w:p w14:paraId="46247789" w14:textId="77777777" w:rsidR="00CF4377" w:rsidRDefault="00913DE5">
      <w:pPr>
        <w:spacing w:after="215" w:line="259" w:lineRule="auto"/>
        <w:ind w:left="-5"/>
      </w:pPr>
      <w:r>
        <w:rPr>
          <w:b/>
          <w:u w:val="single" w:color="000000"/>
        </w:rPr>
        <w:t>Titanium dioxide and UV irradiation pretreatment for 1 hour:</w:t>
      </w:r>
      <w:r>
        <w:rPr>
          <w:b/>
        </w:rPr>
        <w:t xml:space="preserve"> </w:t>
      </w:r>
    </w:p>
    <w:p w14:paraId="000AAE72" w14:textId="222244DB" w:rsidR="00CF4377" w:rsidRDefault="00913DE5">
      <w:pPr>
        <w:spacing w:after="281"/>
        <w:ind w:left="-15" w:firstLine="720"/>
      </w:pPr>
      <w:r>
        <w:t xml:space="preserve"> </w:t>
      </w:r>
      <w:r w:rsidR="0042028A">
        <w:t xml:space="preserve">Pretreatment of </w:t>
      </w:r>
      <w:r>
        <w:t>0.04 g of canola stalks with 1.5% titanium dioxide with a</w:t>
      </w:r>
      <w:r w:rsidR="0042028A">
        <w:t>n</w:t>
      </w:r>
      <w:r>
        <w:t xml:space="preserve"> hour of UV irradiation </w:t>
      </w:r>
      <w:r w:rsidR="0042028A">
        <w:t xml:space="preserve">produced </w:t>
      </w:r>
      <w:r>
        <w:t>33.03 mL ± 2.64 mL of CO</w:t>
      </w:r>
      <w:r>
        <w:rPr>
          <w:vertAlign w:val="subscript"/>
        </w:rPr>
        <w:t>2</w:t>
      </w:r>
      <w:r>
        <w:t xml:space="preserve"> gas production (Table 1). The average light intensity was 175 µW/cm</w:t>
      </w:r>
      <w:r>
        <w:rPr>
          <w:vertAlign w:val="superscript"/>
        </w:rPr>
        <w:t>2</w:t>
      </w:r>
      <w:r>
        <w:t xml:space="preserve"> </w:t>
      </w:r>
    </w:p>
    <w:p w14:paraId="34D2FF91" w14:textId="77777777" w:rsidR="00CF4377" w:rsidRDefault="00913DE5">
      <w:pPr>
        <w:spacing w:after="215" w:line="259" w:lineRule="auto"/>
        <w:ind w:left="-5"/>
      </w:pPr>
      <w:r>
        <w:rPr>
          <w:b/>
          <w:u w:val="single" w:color="000000"/>
        </w:rPr>
        <w:t>Titanium dioxide and natural UV irradiation pretreatment for 1 hour:</w:t>
      </w:r>
      <w:r>
        <w:t xml:space="preserve"> </w:t>
      </w:r>
    </w:p>
    <w:p w14:paraId="1642C88C" w14:textId="2F8B4A21" w:rsidR="00CF4377" w:rsidRDefault="00913DE5" w:rsidP="0024397C">
      <w:pPr>
        <w:ind w:left="-5" w:firstLine="725"/>
      </w:pPr>
      <w:r>
        <w:lastRenderedPageBreak/>
        <w:t xml:space="preserve">Using 0.04 g of canola stalks with 1.5% titanium dioxide as a pretreatment </w:t>
      </w:r>
      <w:r w:rsidR="0042028A">
        <w:t xml:space="preserve">followed by </w:t>
      </w:r>
      <w:r>
        <w:t xml:space="preserve">1 hour of natural UV irradiation </w:t>
      </w:r>
      <w:r w:rsidR="0042028A">
        <w:t xml:space="preserve">resulted in </w:t>
      </w:r>
      <w:r>
        <w:t xml:space="preserve">17.5 mL </w:t>
      </w:r>
      <w:proofErr w:type="gramStart"/>
      <w:r>
        <w:t>±  1.8</w:t>
      </w:r>
      <w:proofErr w:type="gramEnd"/>
      <w:r>
        <w:t xml:space="preserve"> mL CO</w:t>
      </w:r>
      <w:r>
        <w:rPr>
          <w:vertAlign w:val="subscript"/>
        </w:rPr>
        <w:t>2</w:t>
      </w:r>
      <w:r>
        <w:t xml:space="preserve"> gas production (Table 1). The average light intensity was 7,129 µW/cm</w:t>
      </w:r>
      <w:r>
        <w:rPr>
          <w:vertAlign w:val="superscript"/>
        </w:rPr>
        <w:t xml:space="preserve">2 </w:t>
      </w:r>
    </w:p>
    <w:p w14:paraId="1B145058" w14:textId="77777777" w:rsidR="00CF4377" w:rsidRDefault="00913DE5">
      <w:pPr>
        <w:spacing w:after="215" w:line="259" w:lineRule="auto"/>
        <w:ind w:left="-5"/>
      </w:pPr>
      <w:r>
        <w:rPr>
          <w:b/>
          <w:u w:val="single" w:color="000000"/>
        </w:rPr>
        <w:t>Titanium dioxide and natural UV irradiation pretreatment for 24 hours:</w:t>
      </w:r>
      <w:r>
        <w:rPr>
          <w:b/>
        </w:rPr>
        <w:t xml:space="preserve"> </w:t>
      </w:r>
    </w:p>
    <w:p w14:paraId="755AFD42" w14:textId="2948E023" w:rsidR="00CF4377" w:rsidRDefault="0042028A">
      <w:pPr>
        <w:ind w:left="-15" w:firstLine="720"/>
      </w:pPr>
      <w:r>
        <w:t xml:space="preserve">Pretreating </w:t>
      </w:r>
      <w:r w:rsidR="00913DE5">
        <w:t xml:space="preserve">0.04 g of canola stalks with 1.5% titanium dioxide </w:t>
      </w:r>
      <w:r>
        <w:t>and</w:t>
      </w:r>
      <w:r w:rsidR="00913DE5">
        <w:t xml:space="preserve"> 24 hours of natural UV irradiation </w:t>
      </w:r>
      <w:r>
        <w:t xml:space="preserve">resulted in </w:t>
      </w:r>
      <w:r w:rsidR="00913DE5">
        <w:t xml:space="preserve">22.26 mL </w:t>
      </w:r>
      <w:proofErr w:type="gramStart"/>
      <w:r w:rsidR="00913DE5">
        <w:t>±  4.01</w:t>
      </w:r>
      <w:proofErr w:type="gramEnd"/>
      <w:r w:rsidR="00913DE5">
        <w:t xml:space="preserve"> mL of CO</w:t>
      </w:r>
      <w:r w:rsidR="00913DE5">
        <w:rPr>
          <w:vertAlign w:val="subscript"/>
        </w:rPr>
        <w:t>2</w:t>
      </w:r>
      <w:r w:rsidR="00913DE5">
        <w:t xml:space="preserve"> gas production (Table 1). The </w:t>
      </w:r>
    </w:p>
    <w:p w14:paraId="3EB2BD25" w14:textId="77777777" w:rsidR="00CF4377" w:rsidRDefault="00913DE5">
      <w:pPr>
        <w:spacing w:after="574" w:line="259" w:lineRule="auto"/>
        <w:ind w:left="-5"/>
      </w:pPr>
      <w:r>
        <w:t>average light intensity was 7,125 µW/cm</w:t>
      </w:r>
      <w:r>
        <w:rPr>
          <w:vertAlign w:val="superscript"/>
        </w:rPr>
        <w:t xml:space="preserve">2 </w:t>
      </w:r>
    </w:p>
    <w:p w14:paraId="6A0F0B22" w14:textId="77777777" w:rsidR="00CF4377" w:rsidRDefault="00913DE5">
      <w:pPr>
        <w:spacing w:after="205" w:line="265" w:lineRule="auto"/>
        <w:ind w:left="-5" w:right="253"/>
      </w:pPr>
      <w:r>
        <w:rPr>
          <w:b/>
        </w:rPr>
        <w:t xml:space="preserve">Discussion: </w:t>
      </w:r>
    </w:p>
    <w:p w14:paraId="46739A7D" w14:textId="715C9F57" w:rsidR="00CF4377" w:rsidRDefault="00913DE5" w:rsidP="0024397C">
      <w:pPr>
        <w:ind w:left="-15" w:firstLine="720"/>
      </w:pPr>
      <w:r>
        <w:t xml:space="preserve">The hypothesis for this research </w:t>
      </w:r>
      <w:r w:rsidR="0042028A">
        <w:t xml:space="preserve">was </w:t>
      </w:r>
      <w:r>
        <w:t xml:space="preserve">that enzymatic hydrolysis of canola stalks after a pretreatment using </w:t>
      </w:r>
      <w:r w:rsidR="0042028A">
        <w:t xml:space="preserve">a </w:t>
      </w:r>
      <w:r>
        <w:t xml:space="preserve">photocatalytic method </w:t>
      </w:r>
      <w:r w:rsidR="0042028A">
        <w:t>would result in</w:t>
      </w:r>
      <w:r>
        <w:t xml:space="preserve"> a higher ethanol production than without a pretreatment or using a basic chemical or physical pretreatment. The hypothesis was accepted because statistical analysis revealed </w:t>
      </w:r>
      <w:r w:rsidR="0042028A">
        <w:t xml:space="preserve">with </w:t>
      </w:r>
      <w:r>
        <w:t>a 90% confidence interval that the 1% titanium dioxide pretreatment made a significant difference in CO</w:t>
      </w:r>
      <w:r>
        <w:rPr>
          <w:vertAlign w:val="subscript"/>
        </w:rPr>
        <w:t>2</w:t>
      </w:r>
      <w:r>
        <w:t xml:space="preserve"> production </w:t>
      </w:r>
      <w:proofErr w:type="gramStart"/>
      <w:r>
        <w:t>( two</w:t>
      </w:r>
      <w:proofErr w:type="gramEnd"/>
      <w:r>
        <w:t xml:space="preserve">-tailed t-test, p &lt; 0.01, </w:t>
      </w:r>
      <w:proofErr w:type="spellStart"/>
      <w:r>
        <w:t>df</w:t>
      </w:r>
      <w:proofErr w:type="spellEnd"/>
      <w:r>
        <w:t xml:space="preserve"> = 4).  </w:t>
      </w:r>
    </w:p>
    <w:p w14:paraId="5BFA99FB" w14:textId="77777777" w:rsidR="00CF4377" w:rsidRDefault="00913DE5">
      <w:pPr>
        <w:spacing w:line="259" w:lineRule="auto"/>
        <w:ind w:left="730"/>
      </w:pPr>
      <w:r>
        <w:t>Table 1: Average CO</w:t>
      </w:r>
      <w:r>
        <w:rPr>
          <w:vertAlign w:val="subscript"/>
        </w:rPr>
        <w:t xml:space="preserve">2 </w:t>
      </w:r>
      <w:r>
        <w:t xml:space="preserve">production for different pretreatments with standard deviation. </w:t>
      </w:r>
    </w:p>
    <w:tbl>
      <w:tblPr>
        <w:tblStyle w:val="TableGrid"/>
        <w:tblW w:w="9016" w:type="dxa"/>
        <w:tblInd w:w="0" w:type="dxa"/>
        <w:tblCellMar>
          <w:top w:w="41" w:type="dxa"/>
          <w:bottom w:w="1" w:type="dxa"/>
          <w:right w:w="50" w:type="dxa"/>
        </w:tblCellMar>
        <w:tblLook w:val="04A0" w:firstRow="1" w:lastRow="0" w:firstColumn="1" w:lastColumn="0" w:noHBand="0" w:noVBand="1"/>
      </w:tblPr>
      <w:tblGrid>
        <w:gridCol w:w="1583"/>
        <w:gridCol w:w="1501"/>
        <w:gridCol w:w="1066"/>
        <w:gridCol w:w="1292"/>
        <w:gridCol w:w="1994"/>
        <w:gridCol w:w="1580"/>
      </w:tblGrid>
      <w:tr w:rsidR="00CF4377" w14:paraId="2CDC8E46" w14:textId="77777777">
        <w:trPr>
          <w:trHeight w:val="1282"/>
        </w:trPr>
        <w:tc>
          <w:tcPr>
            <w:tcW w:w="1584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000000"/>
          </w:tcPr>
          <w:p w14:paraId="37F21397" w14:textId="77777777" w:rsidR="00CF4377" w:rsidRDefault="00913DE5">
            <w:pPr>
              <w:spacing w:after="0" w:line="259" w:lineRule="auto"/>
              <w:ind w:left="101" w:firstLine="0"/>
            </w:pPr>
            <w:r>
              <w:rPr>
                <w:rFonts w:ascii="Calibri" w:eastAsia="Calibri" w:hAnsi="Calibri" w:cs="Calibri"/>
                <w:b/>
                <w:color w:val="FFFFFF"/>
                <w:sz w:val="22"/>
              </w:rPr>
              <w:t>Pretreatment</w:t>
            </w:r>
            <w:r>
              <w:rPr>
                <w:color w:val="FFFFFF"/>
              </w:rPr>
              <w:t xml:space="preserve"> 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000000"/>
          </w:tcPr>
          <w:p w14:paraId="5CE666CA" w14:textId="77777777" w:rsidR="00CF4377" w:rsidRDefault="00913DE5">
            <w:pPr>
              <w:spacing w:after="24" w:line="259" w:lineRule="auto"/>
              <w:ind w:left="0" w:firstLine="0"/>
            </w:pPr>
            <w:r>
              <w:rPr>
                <w:rFonts w:ascii="Calibri" w:eastAsia="Calibri" w:hAnsi="Calibri" w:cs="Calibri"/>
                <w:b/>
                <w:color w:val="FFFFFF"/>
                <w:sz w:val="22"/>
              </w:rPr>
              <w:t xml:space="preserve">No </w:t>
            </w:r>
          </w:p>
          <w:p w14:paraId="0E02328C" w14:textId="77777777" w:rsidR="00CF4377" w:rsidRDefault="00913DE5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b/>
                <w:color w:val="FFFFFF"/>
                <w:sz w:val="22"/>
              </w:rPr>
              <w:t>Pretreatment</w:t>
            </w:r>
            <w:r>
              <w:rPr>
                <w:color w:val="FFFFFF"/>
              </w:rPr>
              <w:t xml:space="preserve"> 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000000"/>
          </w:tcPr>
          <w:p w14:paraId="0559CC33" w14:textId="77777777" w:rsidR="00CF4377" w:rsidRDefault="00913DE5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b/>
                <w:color w:val="FFFFFF"/>
                <w:sz w:val="22"/>
              </w:rPr>
              <w:t xml:space="preserve">1.5% </w:t>
            </w:r>
          </w:p>
          <w:p w14:paraId="60FB81DD" w14:textId="77777777" w:rsidR="00CF4377" w:rsidRDefault="00913DE5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b/>
                <w:color w:val="FFFFFF"/>
                <w:sz w:val="22"/>
              </w:rPr>
              <w:t>Titanium Dioxide</w:t>
            </w:r>
            <w:r>
              <w:rPr>
                <w:color w:val="FFFFFF"/>
              </w:rPr>
              <w:t xml:space="preserve"> 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000000"/>
            <w:vAlign w:val="center"/>
          </w:tcPr>
          <w:p w14:paraId="2BB1E41D" w14:textId="77777777" w:rsidR="00CF4377" w:rsidRDefault="00913DE5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b/>
                <w:color w:val="FFFFFF"/>
                <w:sz w:val="22"/>
              </w:rPr>
              <w:t xml:space="preserve">1.5% </w:t>
            </w:r>
          </w:p>
          <w:p w14:paraId="6288E46E" w14:textId="77777777" w:rsidR="00CF4377" w:rsidRDefault="00913DE5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b/>
                <w:color w:val="FFFFFF"/>
                <w:sz w:val="22"/>
              </w:rPr>
              <w:t xml:space="preserve">Titanium </w:t>
            </w:r>
          </w:p>
          <w:p w14:paraId="38B03D22" w14:textId="77777777" w:rsidR="00CF4377" w:rsidRDefault="00913DE5">
            <w:pPr>
              <w:spacing w:after="20" w:line="259" w:lineRule="auto"/>
              <w:ind w:left="0" w:firstLine="0"/>
            </w:pPr>
            <w:r>
              <w:rPr>
                <w:rFonts w:ascii="Calibri" w:eastAsia="Calibri" w:hAnsi="Calibri" w:cs="Calibri"/>
                <w:b/>
                <w:color w:val="FFFFFF"/>
                <w:sz w:val="22"/>
              </w:rPr>
              <w:t xml:space="preserve">Dioxide/UV </w:t>
            </w:r>
          </w:p>
          <w:p w14:paraId="5C260DC7" w14:textId="77777777" w:rsidR="00CF4377" w:rsidRDefault="00913DE5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b/>
                <w:color w:val="FFFFFF"/>
                <w:sz w:val="22"/>
              </w:rPr>
              <w:t>Light</w:t>
            </w:r>
            <w:r>
              <w:rPr>
                <w:color w:val="FFFFFF"/>
              </w:rPr>
              <w:t xml:space="preserve">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000000"/>
          </w:tcPr>
          <w:p w14:paraId="3AEB6F9F" w14:textId="77777777" w:rsidR="00CF4377" w:rsidRDefault="00913DE5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b/>
                <w:color w:val="FFFFFF"/>
                <w:sz w:val="22"/>
              </w:rPr>
              <w:t xml:space="preserve">1.5% Titanium </w:t>
            </w:r>
          </w:p>
          <w:p w14:paraId="752608EA" w14:textId="77777777" w:rsidR="00CF4377" w:rsidRDefault="00913DE5">
            <w:pPr>
              <w:spacing w:after="21" w:line="259" w:lineRule="auto"/>
              <w:ind w:left="0" w:firstLine="0"/>
            </w:pPr>
            <w:r>
              <w:rPr>
                <w:rFonts w:ascii="Calibri" w:eastAsia="Calibri" w:hAnsi="Calibri" w:cs="Calibri"/>
                <w:b/>
                <w:color w:val="FFFFFF"/>
                <w:sz w:val="22"/>
              </w:rPr>
              <w:t xml:space="preserve">Dioxide/Natural </w:t>
            </w:r>
          </w:p>
          <w:p w14:paraId="4F30F743" w14:textId="77777777" w:rsidR="00CF4377" w:rsidRDefault="00913DE5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b/>
                <w:color w:val="FFFFFF"/>
                <w:sz w:val="22"/>
              </w:rPr>
              <w:t>UV Light 1hr</w:t>
            </w:r>
            <w:r>
              <w:rPr>
                <w:color w:val="FFFFFF"/>
              </w:rPr>
              <w:t xml:space="preserve">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000000"/>
          </w:tcPr>
          <w:p w14:paraId="248AA1BA" w14:textId="77777777" w:rsidR="00CF4377" w:rsidRDefault="00913DE5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b/>
                <w:color w:val="FFFFFF"/>
                <w:sz w:val="22"/>
              </w:rPr>
              <w:t xml:space="preserve">1.5% Titanium </w:t>
            </w:r>
          </w:p>
          <w:p w14:paraId="756B34FC" w14:textId="77777777" w:rsidR="00CF4377" w:rsidRDefault="00913DE5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b/>
                <w:color w:val="FFFFFF"/>
                <w:sz w:val="22"/>
              </w:rPr>
              <w:t>Dioxide/Natural UV Light 24hrs</w:t>
            </w:r>
            <w:r>
              <w:rPr>
                <w:color w:val="FFFFFF"/>
              </w:rPr>
              <w:t xml:space="preserve"> </w:t>
            </w:r>
          </w:p>
        </w:tc>
      </w:tr>
      <w:tr w:rsidR="00CF4377" w14:paraId="0A114675" w14:textId="77777777">
        <w:trPr>
          <w:trHeight w:val="748"/>
        </w:trPr>
        <w:tc>
          <w:tcPr>
            <w:tcW w:w="1584" w:type="dxa"/>
            <w:tcBorders>
              <w:top w:val="single" w:sz="8" w:space="0" w:color="FFFFFF"/>
              <w:left w:val="nil"/>
              <w:bottom w:val="nil"/>
              <w:right w:val="nil"/>
            </w:tcBorders>
            <w:shd w:val="clear" w:color="auto" w:fill="70AD47"/>
            <w:vAlign w:val="center"/>
          </w:tcPr>
          <w:p w14:paraId="244AEE78" w14:textId="77777777" w:rsidR="00CF4377" w:rsidRDefault="00913DE5">
            <w:pPr>
              <w:spacing w:after="0" w:line="259" w:lineRule="auto"/>
              <w:ind w:left="101" w:firstLine="0"/>
              <w:jc w:val="both"/>
            </w:pPr>
            <w:r>
              <w:rPr>
                <w:rFonts w:ascii="Calibri" w:eastAsia="Calibri" w:hAnsi="Calibri" w:cs="Calibri"/>
                <w:color w:val="FFFFFF"/>
                <w:sz w:val="22"/>
              </w:rPr>
              <w:t>Average CO2 Volume (mL)</w:t>
            </w:r>
            <w:r>
              <w:t xml:space="preserve"> </w:t>
            </w:r>
          </w:p>
        </w:tc>
        <w:tc>
          <w:tcPr>
            <w:tcW w:w="1501" w:type="dxa"/>
            <w:tcBorders>
              <w:top w:val="single" w:sz="8" w:space="0" w:color="FFFFFF"/>
              <w:left w:val="nil"/>
              <w:bottom w:val="nil"/>
              <w:right w:val="nil"/>
            </w:tcBorders>
            <w:shd w:val="clear" w:color="auto" w:fill="70AD47"/>
          </w:tcPr>
          <w:p w14:paraId="69AB3FAB" w14:textId="77777777" w:rsidR="00CF4377" w:rsidRDefault="00913DE5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color w:val="FFFFFF"/>
                <w:sz w:val="22"/>
              </w:rPr>
              <w:t>35.03</w:t>
            </w:r>
            <w:r>
              <w:t xml:space="preserve"> </w:t>
            </w:r>
          </w:p>
        </w:tc>
        <w:tc>
          <w:tcPr>
            <w:tcW w:w="1066" w:type="dxa"/>
            <w:tcBorders>
              <w:top w:val="single" w:sz="8" w:space="0" w:color="FFFFFF"/>
              <w:left w:val="nil"/>
              <w:bottom w:val="nil"/>
              <w:right w:val="nil"/>
            </w:tcBorders>
            <w:shd w:val="clear" w:color="auto" w:fill="70AD47"/>
          </w:tcPr>
          <w:p w14:paraId="69B6674C" w14:textId="77777777" w:rsidR="00CF4377" w:rsidRDefault="00913DE5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color w:val="FFFFFF"/>
                <w:sz w:val="22"/>
              </w:rPr>
              <w:t>42.87</w:t>
            </w:r>
            <w:r>
              <w:t xml:space="preserve"> </w:t>
            </w:r>
          </w:p>
        </w:tc>
        <w:tc>
          <w:tcPr>
            <w:tcW w:w="1292" w:type="dxa"/>
            <w:tcBorders>
              <w:top w:val="single" w:sz="8" w:space="0" w:color="FFFFFF"/>
              <w:left w:val="nil"/>
              <w:bottom w:val="nil"/>
              <w:right w:val="nil"/>
            </w:tcBorders>
            <w:shd w:val="clear" w:color="auto" w:fill="70AD47"/>
          </w:tcPr>
          <w:p w14:paraId="15A5C932" w14:textId="77777777" w:rsidR="00CF4377" w:rsidRDefault="00913DE5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color w:val="FFFFFF"/>
                <w:sz w:val="22"/>
              </w:rPr>
              <w:t>33.03</w:t>
            </w:r>
            <w:r>
              <w:t xml:space="preserve"> </w:t>
            </w:r>
          </w:p>
        </w:tc>
        <w:tc>
          <w:tcPr>
            <w:tcW w:w="1994" w:type="dxa"/>
            <w:tcBorders>
              <w:top w:val="single" w:sz="8" w:space="0" w:color="FFFFFF"/>
              <w:left w:val="nil"/>
              <w:bottom w:val="nil"/>
              <w:right w:val="nil"/>
            </w:tcBorders>
            <w:shd w:val="clear" w:color="auto" w:fill="70AD47"/>
          </w:tcPr>
          <w:p w14:paraId="14243CF0" w14:textId="77777777" w:rsidR="00CF4377" w:rsidRDefault="00913DE5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color w:val="FFFFFF"/>
                <w:sz w:val="22"/>
              </w:rPr>
              <w:t>17.5</w:t>
            </w:r>
            <w:r>
              <w:t xml:space="preserve"> </w:t>
            </w:r>
          </w:p>
        </w:tc>
        <w:tc>
          <w:tcPr>
            <w:tcW w:w="1580" w:type="dxa"/>
            <w:tcBorders>
              <w:top w:val="single" w:sz="8" w:space="0" w:color="FFFFFF"/>
              <w:left w:val="nil"/>
              <w:bottom w:val="nil"/>
              <w:right w:val="nil"/>
            </w:tcBorders>
            <w:shd w:val="clear" w:color="auto" w:fill="70AD47"/>
          </w:tcPr>
          <w:p w14:paraId="4D427863" w14:textId="77777777" w:rsidR="00CF4377" w:rsidRDefault="00913DE5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color w:val="FFFFFF"/>
                <w:sz w:val="22"/>
              </w:rPr>
              <w:t>22.26</w:t>
            </w:r>
            <w:r>
              <w:t xml:space="preserve"> </w:t>
            </w:r>
          </w:p>
        </w:tc>
      </w:tr>
      <w:tr w:rsidR="00CF4377" w14:paraId="24165F35" w14:textId="77777777">
        <w:trPr>
          <w:trHeight w:val="886"/>
        </w:trPr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70AD47"/>
            <w:vAlign w:val="bottom"/>
          </w:tcPr>
          <w:p w14:paraId="53C8BDD6" w14:textId="77777777" w:rsidR="00CF4377" w:rsidRDefault="00913DE5">
            <w:pPr>
              <w:spacing w:after="0" w:line="259" w:lineRule="auto"/>
              <w:ind w:left="101" w:firstLine="0"/>
            </w:pPr>
            <w:r>
              <w:rPr>
                <w:rFonts w:ascii="Calibri" w:eastAsia="Calibri" w:hAnsi="Calibri" w:cs="Calibri"/>
                <w:color w:val="FFFFFF"/>
                <w:sz w:val="22"/>
              </w:rPr>
              <w:t xml:space="preserve">Standard </w:t>
            </w:r>
          </w:p>
          <w:p w14:paraId="57279195" w14:textId="77777777" w:rsidR="00CF4377" w:rsidRDefault="00913DE5">
            <w:pPr>
              <w:spacing w:after="21" w:line="259" w:lineRule="auto"/>
              <w:ind w:left="101" w:firstLine="0"/>
            </w:pPr>
            <w:r>
              <w:rPr>
                <w:rFonts w:ascii="Calibri" w:eastAsia="Calibri" w:hAnsi="Calibri" w:cs="Calibri"/>
                <w:color w:val="FFFFFF"/>
                <w:sz w:val="22"/>
              </w:rPr>
              <w:t xml:space="preserve">Deviation </w:t>
            </w:r>
          </w:p>
          <w:p w14:paraId="2408EEFA" w14:textId="0959C864" w:rsidR="00CF4377" w:rsidRDefault="0042028A">
            <w:pPr>
              <w:spacing w:after="0" w:line="259" w:lineRule="auto"/>
              <w:ind w:left="101" w:firstLine="0"/>
            </w:pPr>
            <w:r>
              <w:rPr>
                <w:rFonts w:ascii="Calibri" w:eastAsia="Calibri" w:hAnsi="Calibri" w:cs="Calibri"/>
                <w:color w:val="FFFFFF"/>
                <w:sz w:val="22"/>
              </w:rPr>
              <w:t>(</w:t>
            </w:r>
            <w:r w:rsidR="00913DE5">
              <w:rPr>
                <w:rFonts w:ascii="Calibri" w:eastAsia="Calibri" w:hAnsi="Calibri" w:cs="Calibri"/>
                <w:color w:val="FFFFFF"/>
                <w:sz w:val="22"/>
              </w:rPr>
              <w:t>mL)</w:t>
            </w:r>
            <w:r w:rsidR="00913DE5">
              <w:t xml:space="preserve"> 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70AD47"/>
          </w:tcPr>
          <w:p w14:paraId="05C4AB3D" w14:textId="77777777" w:rsidR="00CF4377" w:rsidRDefault="00913DE5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color w:val="FFFFFF"/>
                <w:sz w:val="22"/>
              </w:rPr>
              <w:t>1.35</w:t>
            </w:r>
            <w:r>
              <w:t xml:space="preserve"> 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70AD47"/>
          </w:tcPr>
          <w:p w14:paraId="64EA0266" w14:textId="77777777" w:rsidR="00CF4377" w:rsidRDefault="00913DE5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color w:val="FFFFFF"/>
                <w:sz w:val="22"/>
              </w:rPr>
              <w:t>9.1</w:t>
            </w:r>
            <w:r>
              <w:t xml:space="preserve"> 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70AD47"/>
          </w:tcPr>
          <w:p w14:paraId="006AE896" w14:textId="77777777" w:rsidR="00CF4377" w:rsidRDefault="00913DE5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color w:val="FFFFFF"/>
                <w:sz w:val="22"/>
              </w:rPr>
              <w:t>2.64</w:t>
            </w:r>
            <w:r>
              <w:t xml:space="preserve"> </w:t>
            </w:r>
          </w:p>
        </w:tc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shd w:val="clear" w:color="auto" w:fill="70AD47"/>
          </w:tcPr>
          <w:p w14:paraId="20697AB1" w14:textId="77777777" w:rsidR="00CF4377" w:rsidRDefault="00913DE5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color w:val="FFFFFF"/>
                <w:sz w:val="22"/>
              </w:rPr>
              <w:t>1.8</w:t>
            </w:r>
            <w:r>
              <w:t xml:space="preserve"> 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70AD47"/>
          </w:tcPr>
          <w:p w14:paraId="0994949F" w14:textId="77777777" w:rsidR="00CF4377" w:rsidRDefault="00913DE5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color w:val="FFFFFF"/>
                <w:sz w:val="22"/>
              </w:rPr>
              <w:t>4.01</w:t>
            </w:r>
            <w:r>
              <w:t xml:space="preserve"> </w:t>
            </w:r>
          </w:p>
        </w:tc>
      </w:tr>
      <w:tr w:rsidR="00CF4377" w14:paraId="39F3D885" w14:textId="77777777">
        <w:trPr>
          <w:trHeight w:val="202"/>
        </w:trPr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70AD47"/>
          </w:tcPr>
          <w:p w14:paraId="094F425F" w14:textId="77777777" w:rsidR="00CF4377" w:rsidRDefault="00CF4377">
            <w:pPr>
              <w:spacing w:after="160" w:line="259" w:lineRule="auto"/>
              <w:ind w:left="0" w:firstLine="0"/>
            </w:pP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70AD47"/>
          </w:tcPr>
          <w:p w14:paraId="40B1E4A1" w14:textId="77777777" w:rsidR="00CF4377" w:rsidRDefault="00CF4377">
            <w:pPr>
              <w:spacing w:after="160" w:line="259" w:lineRule="auto"/>
              <w:ind w:left="0" w:firstLine="0"/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70AD47"/>
          </w:tcPr>
          <w:p w14:paraId="039CD9D5" w14:textId="77777777" w:rsidR="00CF4377" w:rsidRDefault="00CF4377">
            <w:pPr>
              <w:spacing w:after="160" w:line="259" w:lineRule="auto"/>
              <w:ind w:left="0" w:firstLine="0"/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70AD47"/>
          </w:tcPr>
          <w:p w14:paraId="335D7A60" w14:textId="77777777" w:rsidR="00CF4377" w:rsidRDefault="00CF4377">
            <w:pPr>
              <w:spacing w:after="160" w:line="259" w:lineRule="auto"/>
              <w:ind w:left="0" w:firstLine="0"/>
            </w:pPr>
          </w:p>
        </w:tc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shd w:val="clear" w:color="auto" w:fill="70AD47"/>
          </w:tcPr>
          <w:p w14:paraId="242C7EFB" w14:textId="77777777" w:rsidR="00CF4377" w:rsidRDefault="00CF4377">
            <w:pPr>
              <w:spacing w:after="160" w:line="259" w:lineRule="auto"/>
              <w:ind w:left="0" w:firstLine="0"/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70AD47"/>
          </w:tcPr>
          <w:p w14:paraId="5A102F4F" w14:textId="77777777" w:rsidR="00CF4377" w:rsidRDefault="00CF4377">
            <w:pPr>
              <w:spacing w:after="160" w:line="259" w:lineRule="auto"/>
              <w:ind w:left="0" w:firstLine="0"/>
            </w:pPr>
          </w:p>
        </w:tc>
      </w:tr>
      <w:tr w:rsidR="00CF4377" w14:paraId="0A5A485B" w14:textId="77777777">
        <w:trPr>
          <w:trHeight w:val="1174"/>
        </w:trPr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70AD47"/>
          </w:tcPr>
          <w:p w14:paraId="5AC63298" w14:textId="77777777" w:rsidR="00CF4377" w:rsidRDefault="00913DE5">
            <w:pPr>
              <w:spacing w:after="0" w:line="259" w:lineRule="auto"/>
              <w:ind w:left="101" w:firstLine="0"/>
            </w:pPr>
            <w:r>
              <w:rPr>
                <w:rFonts w:ascii="Calibri" w:eastAsia="Calibri" w:hAnsi="Calibri" w:cs="Calibri"/>
                <w:color w:val="FFFFFF"/>
                <w:sz w:val="22"/>
              </w:rPr>
              <w:lastRenderedPageBreak/>
              <w:t xml:space="preserve">Average Light </w:t>
            </w:r>
          </w:p>
          <w:p w14:paraId="008FC79E" w14:textId="77777777" w:rsidR="00CF4377" w:rsidRDefault="00913DE5">
            <w:pPr>
              <w:spacing w:after="0" w:line="259" w:lineRule="auto"/>
              <w:ind w:left="101" w:firstLine="0"/>
            </w:pPr>
            <w:r>
              <w:rPr>
                <w:rFonts w:ascii="Calibri" w:eastAsia="Calibri" w:hAnsi="Calibri" w:cs="Calibri"/>
                <w:color w:val="FFFFFF"/>
                <w:sz w:val="22"/>
              </w:rPr>
              <w:t xml:space="preserve">Intensity </w:t>
            </w:r>
          </w:p>
          <w:p w14:paraId="26E99612" w14:textId="77777777" w:rsidR="00CF4377" w:rsidRDefault="00913DE5">
            <w:pPr>
              <w:spacing w:after="0" w:line="259" w:lineRule="auto"/>
              <w:ind w:left="101" w:firstLine="0"/>
            </w:pPr>
            <w:r>
              <w:rPr>
                <w:rFonts w:ascii="Calibri" w:eastAsia="Calibri" w:hAnsi="Calibri" w:cs="Calibri"/>
                <w:color w:val="FFFFFF"/>
                <w:sz w:val="22"/>
              </w:rPr>
              <w:t xml:space="preserve">(µW/cm2) </w:t>
            </w:r>
          </w:p>
          <w:p w14:paraId="6A2F07AE" w14:textId="77777777" w:rsidR="00CF4377" w:rsidRDefault="00913DE5">
            <w:pPr>
              <w:spacing w:after="0" w:line="259" w:lineRule="auto"/>
              <w:ind w:left="101" w:firstLine="0"/>
            </w:pPr>
            <w:r>
              <w:rPr>
                <w:rFonts w:ascii="Calibri" w:eastAsia="Calibri" w:hAnsi="Calibri" w:cs="Calibri"/>
                <w:color w:val="FFFFFF"/>
                <w:sz w:val="22"/>
              </w:rPr>
              <w:t xml:space="preserve"> 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70AD47"/>
          </w:tcPr>
          <w:p w14:paraId="29468D12" w14:textId="77777777" w:rsidR="00CF4377" w:rsidRDefault="00913DE5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color w:val="FFFFFF"/>
                <w:sz w:val="22"/>
              </w:rPr>
              <w:t xml:space="preserve">N/A 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70AD47"/>
          </w:tcPr>
          <w:p w14:paraId="129EA816" w14:textId="77777777" w:rsidR="00CF4377" w:rsidRDefault="00913DE5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color w:val="FFFFFF"/>
                <w:sz w:val="22"/>
              </w:rPr>
              <w:t xml:space="preserve">N/A 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70AD47"/>
          </w:tcPr>
          <w:p w14:paraId="6BA2FE79" w14:textId="77777777" w:rsidR="00CF4377" w:rsidRDefault="00913DE5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color w:val="FFFFFF"/>
                <w:sz w:val="22"/>
              </w:rPr>
              <w:t xml:space="preserve">175 </w:t>
            </w:r>
          </w:p>
        </w:tc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shd w:val="clear" w:color="auto" w:fill="70AD47"/>
          </w:tcPr>
          <w:p w14:paraId="670967C8" w14:textId="77777777" w:rsidR="00CF4377" w:rsidRDefault="00913DE5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color w:val="FFFFFF"/>
                <w:sz w:val="22"/>
              </w:rPr>
              <w:t xml:space="preserve">7,129 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70AD47"/>
          </w:tcPr>
          <w:p w14:paraId="6EDF5F5C" w14:textId="77777777" w:rsidR="00CF4377" w:rsidRDefault="00913DE5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color w:val="FFFFFF"/>
                <w:sz w:val="22"/>
              </w:rPr>
              <w:t xml:space="preserve">7,125 </w:t>
            </w:r>
          </w:p>
        </w:tc>
      </w:tr>
    </w:tbl>
    <w:p w14:paraId="44968F51" w14:textId="77777777" w:rsidR="00CF4377" w:rsidRDefault="00913DE5">
      <w:pPr>
        <w:spacing w:after="252" w:line="259" w:lineRule="auto"/>
        <w:ind w:left="153" w:firstLine="0"/>
        <w:jc w:val="center"/>
      </w:pPr>
      <w:r>
        <w:t xml:space="preserve"> </w:t>
      </w:r>
    </w:p>
    <w:p w14:paraId="5F050279" w14:textId="77777777" w:rsidR="00CF4377" w:rsidRDefault="00913DE5">
      <w:pPr>
        <w:spacing w:after="0" w:line="259" w:lineRule="auto"/>
        <w:ind w:left="153" w:firstLine="0"/>
        <w:jc w:val="center"/>
      </w:pPr>
      <w:r>
        <w:t xml:space="preserve"> </w:t>
      </w:r>
    </w:p>
    <w:p w14:paraId="5E3CB2F2" w14:textId="77777777" w:rsidR="00CF4377" w:rsidRDefault="00913DE5">
      <w:pPr>
        <w:spacing w:after="226" w:line="259" w:lineRule="auto"/>
        <w:ind w:left="574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75AF7D22" wp14:editId="68608A3E">
                <wp:extent cx="5330444" cy="3609010"/>
                <wp:effectExtent l="0" t="0" r="0" b="0"/>
                <wp:docPr id="7433" name="Group 74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30444" cy="3609010"/>
                          <a:chOff x="0" y="0"/>
                          <a:chExt cx="5330444" cy="3609010"/>
                        </a:xfrm>
                      </wpg:grpSpPr>
                      <wps:wsp>
                        <wps:cNvPr id="537" name="Rectangle 537"/>
                        <wps:cNvSpPr/>
                        <wps:spPr>
                          <a:xfrm>
                            <a:off x="2636901" y="0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510B7E" w14:textId="77777777" w:rsidR="00CF4377" w:rsidRDefault="00913DE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8" name="Rectangle 538"/>
                        <wps:cNvSpPr/>
                        <wps:spPr>
                          <a:xfrm>
                            <a:off x="5292344" y="3440303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1FB6DC" w14:textId="77777777" w:rsidR="00CF4377" w:rsidRDefault="00913DE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45" name="Picture 545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19050" y="386487"/>
                            <a:ext cx="5233035" cy="31508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46" name="Shape 546"/>
                        <wps:cNvSpPr/>
                        <wps:spPr>
                          <a:xfrm>
                            <a:off x="0" y="367436"/>
                            <a:ext cx="5271135" cy="31889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71135" h="3188971">
                                <a:moveTo>
                                  <a:pt x="0" y="3188971"/>
                                </a:moveTo>
                                <a:lnTo>
                                  <a:pt x="5271135" y="3188971"/>
                                </a:lnTo>
                                <a:lnTo>
                                  <a:pt x="527113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810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id="Group 7433" style="width:419.72pt;height:284.174pt;mso-position-horizontal-relative:char;mso-position-vertical-relative:line" coordsize="53304,36090">
                <v:rect id="Rectangle 537" style="position:absolute;width:506;height:2243;left:26369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 </w:t>
                        </w:r>
                      </w:p>
                    </w:txbxContent>
                  </v:textbox>
                </v:rect>
                <v:rect id="Rectangle 538" style="position:absolute;width:506;height:2243;left:52923;top:344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 </w:t>
                        </w:r>
                      </w:p>
                    </w:txbxContent>
                  </v:textbox>
                </v:rect>
                <v:shape id="Picture 545" style="position:absolute;width:52330;height:31508;left:190;top:3864;" filled="f">
                  <v:imagedata r:id="rId19"/>
                </v:shape>
                <v:shape id="Shape 546" style="position:absolute;width:52711;height:31889;left:0;top:3674;" coordsize="5271135,3188971" path="m0,3188971l5271135,3188971l5271135,0l0,0x">
                  <v:stroke weight="3pt" endcap="flat" joinstyle="round" on="true" color="#000000"/>
                  <v:fill on="false" color="#000000" opacity="0"/>
                </v:shape>
              </v:group>
            </w:pict>
          </mc:Fallback>
        </mc:AlternateContent>
      </w:r>
    </w:p>
    <w:p w14:paraId="59A9E9B2" w14:textId="77777777" w:rsidR="00CF4377" w:rsidRDefault="00913DE5">
      <w:pPr>
        <w:spacing w:after="0" w:line="249" w:lineRule="auto"/>
        <w:ind w:left="22" w:right="12"/>
        <w:jc w:val="center"/>
      </w:pPr>
      <w:r>
        <w:t xml:space="preserve">Figure 4: Carbon dioxide production for no pretreatment, titanium dioxide pretreatment, titanium dioxide/UV light pretreatment, titanium dioxide/natural UV light pretreatment for 24 </w:t>
      </w:r>
      <w:proofErr w:type="spellStart"/>
      <w:r>
        <w:t>hrs</w:t>
      </w:r>
      <w:proofErr w:type="spellEnd"/>
      <w:r>
        <w:t xml:space="preserve">, and titanium dioxide/natural UV light for 1 hr.  </w:t>
      </w:r>
    </w:p>
    <w:p w14:paraId="66772E33" w14:textId="77777777" w:rsidR="00CF4377" w:rsidRDefault="00913DE5">
      <w:pPr>
        <w:spacing w:after="0" w:line="259" w:lineRule="auto"/>
        <w:ind w:left="782" w:firstLine="0"/>
        <w:jc w:val="center"/>
      </w:pPr>
      <w:r>
        <w:t xml:space="preserve"> </w:t>
      </w:r>
    </w:p>
    <w:p w14:paraId="053440E2" w14:textId="465A29EC" w:rsidR="00CF4377" w:rsidRDefault="00913DE5">
      <w:pPr>
        <w:ind w:left="-15" w:firstLine="720"/>
      </w:pPr>
      <w:r>
        <w:t>A titanium dioxide pretreatment had a CO</w:t>
      </w:r>
      <w:r>
        <w:rPr>
          <w:vertAlign w:val="subscript"/>
        </w:rPr>
        <w:t>2</w:t>
      </w:r>
      <w:r>
        <w:t xml:space="preserve"> production of 1.22 times the CO</w:t>
      </w:r>
      <w:r>
        <w:rPr>
          <w:vertAlign w:val="subscript"/>
        </w:rPr>
        <w:t>2</w:t>
      </w:r>
      <w:r>
        <w:t xml:space="preserve"> production without a pretreatment (Figure 6).  According to this data, titanium dioxide is an effective pretreatment for biomass and shows an increase in ethanol production. Ideal gas law and </w:t>
      </w:r>
      <w:proofErr w:type="spellStart"/>
      <w:r>
        <w:t>stochiometry</w:t>
      </w:r>
      <w:proofErr w:type="spellEnd"/>
      <w:r>
        <w:t xml:space="preserve"> were used to calculate theoretical ethanol (Figure 7). Using 0.4 g of canola stalk without pretreatment produced a theoretical 0.07 g of ethanol</w:t>
      </w:r>
      <w:r w:rsidR="00334FA3">
        <w:t>, while</w:t>
      </w:r>
      <w:r>
        <w:t xml:space="preserve"> </w:t>
      </w:r>
      <w:r w:rsidR="00334FA3">
        <w:t>u</w:t>
      </w:r>
      <w:r>
        <w:t xml:space="preserve">sing 0.4 g of canola stalk with a titanium dioxide pretreatment yielded a theoretical 0.08 g of ethanol. Using 0.4 g of </w:t>
      </w:r>
      <w:r>
        <w:lastRenderedPageBreak/>
        <w:t xml:space="preserve">canola stalk with a titanium dioxide pretreatment yielded a theoretical 0.07 g of ethanol. </w:t>
      </w:r>
      <w:r w:rsidR="00334FA3">
        <w:t xml:space="preserve">Titanium dioxide pretreatment of </w:t>
      </w:r>
      <w:r>
        <w:t xml:space="preserve">0.4 g of canola stalk and natural UV light for 24 </w:t>
      </w:r>
      <w:proofErr w:type="spellStart"/>
      <w:r>
        <w:t>hr</w:t>
      </w:r>
      <w:proofErr w:type="spellEnd"/>
      <w:r>
        <w:t xml:space="preserve"> yielded a </w:t>
      </w:r>
    </w:p>
    <w:p w14:paraId="40A9D639" w14:textId="09C2EF5A" w:rsidR="00CF4377" w:rsidRDefault="00913DE5" w:rsidP="0024397C">
      <w:pPr>
        <w:ind w:left="-15" w:firstLine="0"/>
      </w:pPr>
      <w:r>
        <w:t>theoretical 0.04 g of ethanol</w:t>
      </w:r>
      <w:r w:rsidR="00334FA3">
        <w:t>, and titanium dioxide pretreatment of</w:t>
      </w:r>
      <w:r>
        <w:t xml:space="preserve"> 0.4 g of canola stalk and natural UV light for 1 </w:t>
      </w:r>
      <w:proofErr w:type="spellStart"/>
      <w:r>
        <w:t>hr</w:t>
      </w:r>
      <w:proofErr w:type="spellEnd"/>
      <w:r>
        <w:t xml:space="preserve"> yielded a theoretical 0.03 g of ethanol. A titanium dioxide pretreatment with natural UV light, while not significantly different, was an effective pretreatment. </w:t>
      </w:r>
    </w:p>
    <w:p w14:paraId="4E8C246B" w14:textId="77777777" w:rsidR="00CF4377" w:rsidRDefault="00913DE5">
      <w:pPr>
        <w:spacing w:after="0" w:line="259" w:lineRule="auto"/>
        <w:ind w:left="62" w:firstLine="0"/>
        <w:jc w:val="center"/>
      </w:pPr>
      <w:r>
        <w:t xml:space="preserve"> </w:t>
      </w:r>
    </w:p>
    <w:p w14:paraId="715E034C" w14:textId="77777777" w:rsidR="00CF4377" w:rsidRDefault="00913DE5">
      <w:pPr>
        <w:spacing w:after="432" w:line="259" w:lineRule="auto"/>
        <w:ind w:left="0" w:right="807" w:firstLine="0"/>
        <w:jc w:val="right"/>
      </w:pPr>
      <w:r>
        <w:rPr>
          <w:noProof/>
        </w:rPr>
        <w:drawing>
          <wp:inline distT="0" distB="0" distL="0" distR="0" wp14:anchorId="5AA46754" wp14:editId="701CF68D">
            <wp:extent cx="4842764" cy="3263265"/>
            <wp:effectExtent l="0" t="0" r="0" b="0"/>
            <wp:docPr id="595" name="Picture 5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5" name="Picture 595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842764" cy="3263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3EB16010" w14:textId="77777777" w:rsidR="00CF4377" w:rsidRDefault="00913DE5">
      <w:pPr>
        <w:spacing w:after="265" w:line="249" w:lineRule="auto"/>
        <w:ind w:left="22"/>
        <w:jc w:val="center"/>
      </w:pPr>
      <w:r>
        <w:t xml:space="preserve">Figure 5: Ideal gas law and stoichiometry used to predict glucose recovery and theoretical ethanol production. </w:t>
      </w:r>
    </w:p>
    <w:p w14:paraId="35BF1D8E" w14:textId="77777777" w:rsidR="00CF4377" w:rsidRDefault="00913DE5">
      <w:pPr>
        <w:spacing w:after="205" w:line="265" w:lineRule="auto"/>
        <w:ind w:left="-5" w:right="253"/>
      </w:pPr>
      <w:r>
        <w:rPr>
          <w:b/>
        </w:rPr>
        <w:t xml:space="preserve">Literature Cited &amp; References:  </w:t>
      </w:r>
    </w:p>
    <w:p w14:paraId="7FDD9EF5" w14:textId="0D42B4F1" w:rsidR="00CF4377" w:rsidRDefault="00913DE5">
      <w:pPr>
        <w:spacing w:line="238" w:lineRule="auto"/>
        <w:ind w:left="-5"/>
      </w:pPr>
      <w:r>
        <w:t xml:space="preserve">[1] </w:t>
      </w:r>
      <w:r w:rsidR="004C68FC">
        <w:tab/>
      </w:r>
      <w:r>
        <w:t>United Nations (2019</w:t>
      </w:r>
      <w:proofErr w:type="gramStart"/>
      <w:r>
        <w:t>)  Only</w:t>
      </w:r>
      <w:proofErr w:type="gramEnd"/>
      <w:r>
        <w:t xml:space="preserve"> 11 Years Left to Prevent Irreversible Damage from Climate Change, Speakers Warn during General Assembly High-Level Meeting. Meetings coverage and press releases.  </w:t>
      </w:r>
    </w:p>
    <w:p w14:paraId="74281D0E" w14:textId="77777777" w:rsidR="00CF4377" w:rsidRDefault="00913DE5">
      <w:pPr>
        <w:spacing w:after="0" w:line="259" w:lineRule="auto"/>
        <w:ind w:left="0" w:firstLine="0"/>
      </w:pPr>
      <w:r>
        <w:t xml:space="preserve"> </w:t>
      </w:r>
    </w:p>
    <w:p w14:paraId="41EF8C42" w14:textId="5CA050A5" w:rsidR="00CF4377" w:rsidRDefault="00913DE5">
      <w:pPr>
        <w:spacing w:line="238" w:lineRule="auto"/>
        <w:ind w:left="-5"/>
      </w:pPr>
      <w:r>
        <w:t>[2]</w:t>
      </w:r>
      <w:r w:rsidR="004C68FC">
        <w:tab/>
      </w:r>
      <w:r>
        <w:t xml:space="preserve">Lindsey R. and </w:t>
      </w:r>
      <w:proofErr w:type="spellStart"/>
      <w:r>
        <w:t>Dahlman</w:t>
      </w:r>
      <w:proofErr w:type="spellEnd"/>
      <w:r>
        <w:t xml:space="preserve"> L. (2021) Climate Change: Global Temperature. Understanding Climate. </w:t>
      </w:r>
    </w:p>
    <w:p w14:paraId="1DE4A8A7" w14:textId="77777777" w:rsidR="00CF4377" w:rsidRDefault="00913DE5">
      <w:pPr>
        <w:spacing w:after="0" w:line="259" w:lineRule="auto"/>
        <w:ind w:left="0" w:firstLine="0"/>
      </w:pPr>
      <w:r>
        <w:t xml:space="preserve"> </w:t>
      </w:r>
    </w:p>
    <w:p w14:paraId="6826DEFD" w14:textId="77777777" w:rsidR="00CF4377" w:rsidRDefault="00913DE5">
      <w:pPr>
        <w:numPr>
          <w:ilvl w:val="0"/>
          <w:numId w:val="1"/>
        </w:numPr>
        <w:spacing w:line="238" w:lineRule="auto"/>
      </w:pPr>
      <w:r>
        <w:t xml:space="preserve">Jackson B., </w:t>
      </w:r>
      <w:proofErr w:type="spellStart"/>
      <w:r>
        <w:t>Vengosh</w:t>
      </w:r>
      <w:proofErr w:type="spellEnd"/>
      <w:r>
        <w:t xml:space="preserve"> A, et al. (2014</w:t>
      </w:r>
      <w:proofErr w:type="gramStart"/>
      <w:r>
        <w:t>)  The</w:t>
      </w:r>
      <w:proofErr w:type="gramEnd"/>
      <w:r>
        <w:t xml:space="preserve"> environmental costs and benefits of fracking. Annual Review of Environment and Resources, Volume 39, p. 327-362.   </w:t>
      </w:r>
    </w:p>
    <w:p w14:paraId="36458553" w14:textId="77777777" w:rsidR="00CF4377" w:rsidRDefault="00913DE5">
      <w:pPr>
        <w:spacing w:after="0" w:line="259" w:lineRule="auto"/>
        <w:ind w:left="0" w:firstLine="0"/>
      </w:pPr>
      <w:r>
        <w:t xml:space="preserve"> </w:t>
      </w:r>
    </w:p>
    <w:p w14:paraId="24188CD5" w14:textId="77777777" w:rsidR="00CF4377" w:rsidRDefault="00913DE5">
      <w:pPr>
        <w:numPr>
          <w:ilvl w:val="0"/>
          <w:numId w:val="1"/>
        </w:numPr>
        <w:spacing w:line="239" w:lineRule="auto"/>
      </w:pPr>
      <w:proofErr w:type="spellStart"/>
      <w:r>
        <w:lastRenderedPageBreak/>
        <w:t>Srebotnjak</w:t>
      </w:r>
      <w:proofErr w:type="spellEnd"/>
      <w:r>
        <w:t xml:space="preserve"> T., et al. (2014) Fracking Fumes: Air Pollution from Hydraulic Fracturing Threatens Public Health and Communities, NRDC issue brief, p. 1-12. </w:t>
      </w:r>
    </w:p>
    <w:p w14:paraId="5CDF8C63" w14:textId="77777777" w:rsidR="00CF4377" w:rsidRDefault="00913DE5">
      <w:pPr>
        <w:spacing w:after="0" w:line="259" w:lineRule="auto"/>
        <w:ind w:left="0" w:firstLine="0"/>
      </w:pPr>
      <w:r>
        <w:t xml:space="preserve"> </w:t>
      </w:r>
    </w:p>
    <w:p w14:paraId="071996F9" w14:textId="77777777" w:rsidR="00CF4377" w:rsidRDefault="00913DE5">
      <w:pPr>
        <w:numPr>
          <w:ilvl w:val="0"/>
          <w:numId w:val="1"/>
        </w:numPr>
        <w:spacing w:line="238" w:lineRule="auto"/>
      </w:pPr>
      <w:r>
        <w:t xml:space="preserve">The U.S. Canola </w:t>
      </w:r>
      <w:proofErr w:type="gramStart"/>
      <w:r>
        <w:t>Association.(</w:t>
      </w:r>
      <w:proofErr w:type="gramEnd"/>
      <w:r>
        <w:t xml:space="preserve">2021) Crop production.  </w:t>
      </w:r>
      <w:hyperlink r:id="rId21">
        <w:r>
          <w:t xml:space="preserve"> </w:t>
        </w:r>
      </w:hyperlink>
      <w:hyperlink r:id="rId22">
        <w:r>
          <w:rPr>
            <w:color w:val="1155CC"/>
            <w:u w:val="single" w:color="1155CC"/>
          </w:rPr>
          <w:t>https://www.uscanola.com/crop</w:t>
        </w:r>
      </w:hyperlink>
      <w:hyperlink r:id="rId23">
        <w:r>
          <w:rPr>
            <w:color w:val="1155CC"/>
            <w:u w:val="single" w:color="1155CC"/>
          </w:rPr>
          <w:t>-</w:t>
        </w:r>
      </w:hyperlink>
      <w:hyperlink r:id="rId24">
        <w:r>
          <w:rPr>
            <w:color w:val="1155CC"/>
            <w:u w:val="single" w:color="1155CC"/>
          </w:rPr>
          <w:t>production/</w:t>
        </w:r>
      </w:hyperlink>
      <w:hyperlink r:id="rId25">
        <w:r>
          <w:t xml:space="preserve"> </w:t>
        </w:r>
      </w:hyperlink>
      <w:r>
        <w:t xml:space="preserve">, 05/02/21. </w:t>
      </w:r>
    </w:p>
    <w:p w14:paraId="7BC17C3C" w14:textId="77777777" w:rsidR="00CF4377" w:rsidRDefault="00913DE5">
      <w:pPr>
        <w:spacing w:after="0" w:line="259" w:lineRule="auto"/>
        <w:ind w:left="0" w:firstLine="0"/>
      </w:pPr>
      <w:r>
        <w:t xml:space="preserve"> </w:t>
      </w:r>
    </w:p>
    <w:p w14:paraId="48C80953" w14:textId="77777777" w:rsidR="00CF4377" w:rsidRDefault="00913DE5">
      <w:pPr>
        <w:numPr>
          <w:ilvl w:val="0"/>
          <w:numId w:val="1"/>
        </w:numPr>
        <w:spacing w:line="238" w:lineRule="auto"/>
      </w:pPr>
      <w:r>
        <w:t>Winkler C. (2020</w:t>
      </w:r>
      <w:proofErr w:type="gramStart"/>
      <w:r>
        <w:t>)  Postharvest</w:t>
      </w:r>
      <w:proofErr w:type="gramEnd"/>
      <w:r>
        <w:t xml:space="preserve"> Canola Stalks for Cellulosic Ethanol Production. Advanced STEM Research Laboratory, Odessa High School, Odessa, WA, p. 8. </w:t>
      </w:r>
    </w:p>
    <w:p w14:paraId="3D1A94FC" w14:textId="77777777" w:rsidR="00CF4377" w:rsidRDefault="00913DE5">
      <w:pPr>
        <w:spacing w:after="0" w:line="259" w:lineRule="auto"/>
        <w:ind w:left="0" w:firstLine="0"/>
      </w:pPr>
      <w:r>
        <w:t xml:space="preserve"> </w:t>
      </w:r>
    </w:p>
    <w:p w14:paraId="3FD26D99" w14:textId="77777777" w:rsidR="00CF4377" w:rsidRDefault="00913DE5">
      <w:pPr>
        <w:numPr>
          <w:ilvl w:val="0"/>
          <w:numId w:val="1"/>
        </w:numPr>
        <w:spacing w:line="238" w:lineRule="auto"/>
      </w:pPr>
      <w:r>
        <w:t xml:space="preserve">Alvarado-Morales, M. (2016) TiO2/UV based Photocatalytic Pretreatment of Wheat Straw for Biogas Production. Anaerobes in the microbiome, Anaerobe, p. 155-161. </w:t>
      </w:r>
    </w:p>
    <w:p w14:paraId="06C36F8F" w14:textId="77777777" w:rsidR="00CF4377" w:rsidRDefault="00913DE5">
      <w:pPr>
        <w:spacing w:after="0" w:line="259" w:lineRule="auto"/>
        <w:ind w:left="0" w:firstLine="0"/>
      </w:pPr>
      <w:r>
        <w:rPr>
          <w:b/>
        </w:rPr>
        <w:t xml:space="preserve"> </w:t>
      </w:r>
    </w:p>
    <w:sectPr w:rsidR="00CF4377">
      <w:pgSz w:w="12240" w:h="15840"/>
      <w:pgMar w:top="1440" w:right="1440" w:bottom="1516" w:left="1440" w:header="720" w:footer="720" w:gutter="0"/>
      <w:cols w:space="72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30E24C" w16cex:dateUtc="2021-11-06T18:15:00Z"/>
  <w16cex:commentExtensible w16cex:durableId="2530E859" w16cex:dateUtc="2021-11-06T18:41:00Z"/>
  <w16cex:commentExtensible w16cex:durableId="2530F13A" w16cex:dateUtc="2021-11-06T19:19:00Z"/>
  <w16cex:commentExtensible w16cex:durableId="2530F0D9" w16cex:dateUtc="2021-11-06T19:17:00Z"/>
  <w16cex:commentExtensible w16cex:durableId="2530E790" w16cex:dateUtc="2021-11-06T18:37:00Z"/>
  <w16cex:commentExtensible w16cex:durableId="2530E38B" w16cex:dateUtc="2021-11-06T18:20:00Z"/>
  <w16cex:commentExtensible w16cex:durableId="2530E9EF" w16cex:dateUtc="2021-11-06T18:47:00Z"/>
  <w16cex:commentExtensible w16cex:durableId="2530EA18" w16cex:dateUtc="2021-11-06T18:48:00Z"/>
  <w16cex:commentExtensible w16cex:durableId="2530F1BC" w16cex:dateUtc="2021-11-06T19:21:00Z"/>
  <w16cex:commentExtensible w16cex:durableId="2530F1DB" w16cex:dateUtc="2021-11-06T19:21:00Z"/>
  <w16cex:commentExtensible w16cex:durableId="2530F24C" w16cex:dateUtc="2021-11-06T19:23:00Z"/>
  <w16cex:commentExtensible w16cex:durableId="2530F303" w16cex:dateUtc="2021-11-06T19:2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1AD9FA72" w16cid:durableId="2530E24C"/>
  <w16cid:commentId w16cid:paraId="1C3D2800" w16cid:durableId="2530E859"/>
  <w16cid:commentId w16cid:paraId="277E08F4" w16cid:durableId="2530F13A"/>
  <w16cid:commentId w16cid:paraId="77EC03D1" w16cid:durableId="2530F0D9"/>
  <w16cid:commentId w16cid:paraId="5767C2E2" w16cid:durableId="2530E790"/>
  <w16cid:commentId w16cid:paraId="013AE367" w16cid:durableId="2530E38B"/>
  <w16cid:commentId w16cid:paraId="0D59E430" w16cid:durableId="2530E9EF"/>
  <w16cid:commentId w16cid:paraId="2CAD152B" w16cid:durableId="2530EA18"/>
  <w16cid:commentId w16cid:paraId="76855139" w16cid:durableId="2530F1BC"/>
  <w16cid:commentId w16cid:paraId="751CE591" w16cid:durableId="2530F1DB"/>
  <w16cid:commentId w16cid:paraId="226E566F" w16cid:durableId="2530F24C"/>
  <w16cid:commentId w16cid:paraId="44F2BC25" w16cid:durableId="2530F303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17118C"/>
    <w:multiLevelType w:val="hybridMultilevel"/>
    <w:tmpl w:val="961C2DFE"/>
    <w:lvl w:ilvl="0" w:tplc="E646984A">
      <w:start w:val="3"/>
      <w:numFmt w:val="decimal"/>
      <w:lvlText w:val="[%1]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5364FF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93CCE9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FEE43B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8781F0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162FE1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5EA3D6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926347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F7C559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4377"/>
    <w:rsid w:val="000C0F97"/>
    <w:rsid w:val="0024397C"/>
    <w:rsid w:val="00294D28"/>
    <w:rsid w:val="002F3B4E"/>
    <w:rsid w:val="00327E9C"/>
    <w:rsid w:val="00334FA3"/>
    <w:rsid w:val="0042028A"/>
    <w:rsid w:val="0043500F"/>
    <w:rsid w:val="004B29DC"/>
    <w:rsid w:val="004C68FC"/>
    <w:rsid w:val="004F1A68"/>
    <w:rsid w:val="005C6578"/>
    <w:rsid w:val="007954F3"/>
    <w:rsid w:val="00913DE5"/>
    <w:rsid w:val="009E5231"/>
    <w:rsid w:val="00CF4377"/>
    <w:rsid w:val="00D80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CDDD0A"/>
  <w15:docId w15:val="{D1EBDABB-C248-4A6C-BE9F-77157354F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3" w:line="480" w:lineRule="auto"/>
      <w:ind w:left="10" w:hanging="1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4C68F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C68F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C68FC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68F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68FC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00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002E"/>
    <w:rPr>
      <w:rFonts w:ascii="Segoe UI" w:eastAsia="Times New Roman" w:hAnsi="Segoe UI" w:cs="Segoe UI"/>
      <w:color w:val="000000"/>
      <w:sz w:val="18"/>
      <w:szCs w:val="18"/>
    </w:rPr>
  </w:style>
  <w:style w:type="paragraph" w:styleId="Revision">
    <w:name w:val="Revision"/>
    <w:hidden/>
    <w:uiPriority w:val="99"/>
    <w:semiHidden/>
    <w:rsid w:val="00D8002E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jpg"/><Relationship Id="rId18" Type="http://schemas.openxmlformats.org/officeDocument/2006/relationships/image" Target="media/image6.jp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www.uscanola.com/crop-production/" TargetMode="External"/><Relationship Id="rId12" Type="http://schemas.openxmlformats.org/officeDocument/2006/relationships/image" Target="media/image10.jpg"/><Relationship Id="rId17" Type="http://schemas.openxmlformats.org/officeDocument/2006/relationships/image" Target="media/image40.jpg"/><Relationship Id="rId25" Type="http://schemas.openxmlformats.org/officeDocument/2006/relationships/hyperlink" Target="https://www.uscanola.com/crop-production/" TargetMode="External"/><Relationship Id="rId2" Type="http://schemas.openxmlformats.org/officeDocument/2006/relationships/styles" Target="styles.xml"/><Relationship Id="rId16" Type="http://schemas.openxmlformats.org/officeDocument/2006/relationships/image" Target="media/image30.jpg"/><Relationship Id="rId20" Type="http://schemas.openxmlformats.org/officeDocument/2006/relationships/image" Target="media/image7.jpg"/><Relationship Id="rId29" Type="http://schemas.microsoft.com/office/2018/08/relationships/commentsExtensible" Target="commentsExtensible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image" Target="media/image0.jpg"/><Relationship Id="rId24" Type="http://schemas.openxmlformats.org/officeDocument/2006/relationships/hyperlink" Target="https://www.uscanola.com/crop-production/" TargetMode="External"/><Relationship Id="rId5" Type="http://schemas.openxmlformats.org/officeDocument/2006/relationships/image" Target="media/image1.jpg"/><Relationship Id="rId15" Type="http://schemas.openxmlformats.org/officeDocument/2006/relationships/image" Target="media/image5.jpg"/><Relationship Id="rId23" Type="http://schemas.openxmlformats.org/officeDocument/2006/relationships/hyperlink" Target="https://www.uscanola.com/crop-production/" TargetMode="External"/><Relationship Id="rId19" Type="http://schemas.openxmlformats.org/officeDocument/2006/relationships/image" Target="media/image50.jpg"/><Relationship Id="rId4" Type="http://schemas.openxmlformats.org/officeDocument/2006/relationships/webSettings" Target="webSettings.xml"/><Relationship Id="rId14" Type="http://schemas.openxmlformats.org/officeDocument/2006/relationships/image" Target="media/image4.jpg"/><Relationship Id="rId22" Type="http://schemas.openxmlformats.org/officeDocument/2006/relationships/hyperlink" Target="https://www.uscanola.com/crop-production/" TargetMode="External"/><Relationship Id="rId27" Type="http://schemas.openxmlformats.org/officeDocument/2006/relationships/theme" Target="theme/theme1.xml"/><Relationship Id="rId30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10</Pages>
  <Words>1880</Words>
  <Characters>10722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WehrdScience</dc:creator>
  <cp:keywords/>
  <cp:lastModifiedBy>Chloe Winkler</cp:lastModifiedBy>
  <cp:revision>3</cp:revision>
  <dcterms:created xsi:type="dcterms:W3CDTF">2022-01-29T04:47:00Z</dcterms:created>
  <dcterms:modified xsi:type="dcterms:W3CDTF">2022-01-29T04:52:00Z</dcterms:modified>
</cp:coreProperties>
</file>