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98" w:rsidRDefault="00E77D17" w:rsidP="00FC5773">
      <w:pPr>
        <w:ind w:left="-567"/>
        <w:rPr>
          <w:b/>
        </w:rPr>
      </w:pPr>
      <w:r w:rsidRPr="00E77D17">
        <w:rPr>
          <w:b/>
        </w:rPr>
        <w:t>Les schèmes pour représenter les nombres de1 à 20 : intérêts et limites</w:t>
      </w:r>
    </w:p>
    <w:p w:rsidR="00E77D17" w:rsidRDefault="00E77D17" w:rsidP="00F011AD">
      <w:pPr>
        <w:ind w:left="-426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6284769" cy="5658445"/>
            <wp:effectExtent l="19050" t="0" r="173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956" cy="566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691" w:rsidRDefault="00011691" w:rsidP="00011691">
      <w:pPr>
        <w:ind w:right="-851"/>
        <w:jc w:val="center"/>
      </w:pPr>
      <w:r w:rsidRPr="00F011AD">
        <w:rPr>
          <w:bdr w:val="single" w:sz="12" w:space="0" w:color="auto"/>
        </w:rPr>
        <w:t xml:space="preserve">Les schèmes </w:t>
      </w:r>
      <w:proofErr w:type="gramStart"/>
      <w:r w:rsidRPr="00F011AD">
        <w:rPr>
          <w:bdr w:val="single" w:sz="12" w:space="0" w:color="auto"/>
        </w:rPr>
        <w:t>cartes</w:t>
      </w:r>
      <w:proofErr w:type="gramEnd"/>
      <w:r w:rsidRPr="00F011AD">
        <w:rPr>
          <w:bdr w:val="single" w:sz="12" w:space="0" w:color="auto"/>
        </w:rPr>
        <w:t xml:space="preserve"> de jeu traditionne</w:t>
      </w:r>
      <w:r w:rsidR="006145A0" w:rsidRPr="00F011AD">
        <w:rPr>
          <w:bdr w:val="single" w:sz="12" w:space="0" w:color="auto"/>
        </w:rPr>
        <w:t>lles</w:t>
      </w:r>
      <w:r w:rsidR="00F011AD">
        <w:rPr>
          <w:bdr w:val="single" w:sz="12" w:space="0" w:color="auto"/>
        </w:rPr>
        <w:t xml:space="preserve"> (ajout ici)</w:t>
      </w:r>
    </w:p>
    <w:tbl>
      <w:tblPr>
        <w:tblStyle w:val="Grilledutableau"/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782"/>
        <w:gridCol w:w="4574"/>
      </w:tblGrid>
      <w:tr w:rsidR="00011691" w:rsidTr="00F011AD">
        <w:tc>
          <w:tcPr>
            <w:tcW w:w="4782" w:type="dxa"/>
          </w:tcPr>
          <w:p w:rsidR="00011691" w:rsidRPr="00786861" w:rsidRDefault="00011691" w:rsidP="00AC1AB1">
            <w:pPr>
              <w:ind w:right="-851"/>
              <w:jc w:val="center"/>
            </w:pPr>
            <w:r w:rsidRPr="00786861">
              <w:t>intérêts</w:t>
            </w:r>
          </w:p>
        </w:tc>
        <w:tc>
          <w:tcPr>
            <w:tcW w:w="4574" w:type="dxa"/>
          </w:tcPr>
          <w:p w:rsidR="00011691" w:rsidRDefault="00011691" w:rsidP="00AC1AB1">
            <w:pPr>
              <w:ind w:right="-851"/>
              <w:jc w:val="center"/>
            </w:pPr>
            <w:r>
              <w:t>Limites</w:t>
            </w:r>
          </w:p>
          <w:p w:rsidR="00011691" w:rsidRDefault="00011691" w:rsidP="00AC1AB1">
            <w:pPr>
              <w:ind w:right="-851"/>
              <w:jc w:val="center"/>
            </w:pPr>
          </w:p>
        </w:tc>
      </w:tr>
      <w:tr w:rsidR="00011691" w:rsidTr="00F011AD">
        <w:tc>
          <w:tcPr>
            <w:tcW w:w="4782" w:type="dxa"/>
          </w:tcPr>
          <w:p w:rsidR="00011691" w:rsidRPr="00786861" w:rsidRDefault="00011691" w:rsidP="00AC1AB1">
            <w:pPr>
              <w:pStyle w:val="Paragraphedeliste"/>
              <w:numPr>
                <w:ilvl w:val="0"/>
                <w:numId w:val="1"/>
              </w:numPr>
              <w:ind w:right="137"/>
            </w:pPr>
            <w:r>
              <w:t xml:space="preserve">Ces schèmes sont fréquemment utilisés notamment dans des jeux de batailles, de Memory, du valet noir, etc. Ils sont </w:t>
            </w:r>
            <w:r w:rsidRPr="00786861">
              <w:rPr>
                <w:color w:val="0070C0"/>
              </w:rPr>
              <w:t>familiers</w:t>
            </w:r>
            <w:r>
              <w:rPr>
                <w:color w:val="0070C0"/>
              </w:rPr>
              <w:t xml:space="preserve"> </w:t>
            </w:r>
            <w:r w:rsidRPr="00786861">
              <w:rPr>
                <w:color w:val="000000" w:themeColor="text1"/>
              </w:rPr>
              <w:t>aux élèves et soutiennent la</w:t>
            </w:r>
            <w:r>
              <w:rPr>
                <w:color w:val="0070C0"/>
              </w:rPr>
              <w:t xml:space="preserve"> perception globale du nombre.</w:t>
            </w:r>
          </w:p>
        </w:tc>
        <w:tc>
          <w:tcPr>
            <w:tcW w:w="4574" w:type="dxa"/>
          </w:tcPr>
          <w:p w:rsidR="00011691" w:rsidRDefault="00011691" w:rsidP="00AC1AB1">
            <w:pPr>
              <w:pStyle w:val="Paragraphedeliste"/>
              <w:numPr>
                <w:ilvl w:val="0"/>
                <w:numId w:val="1"/>
              </w:numPr>
              <w:ind w:right="175"/>
            </w:pPr>
            <w:r>
              <w:t xml:space="preserve">Attention que ces images des nombres </w:t>
            </w:r>
            <w:r w:rsidRPr="00011691">
              <w:rPr>
                <w:color w:val="0070C0"/>
              </w:rPr>
              <w:t>n’en soit qu’une photo</w:t>
            </w:r>
            <w:r>
              <w:t>. Il faut que les élèves y voient de la quantité : 7 c’est du 5 et encore du 2.</w:t>
            </w:r>
          </w:p>
          <w:p w:rsidR="00011691" w:rsidRDefault="00011691" w:rsidP="00AC1AB1">
            <w:pPr>
              <w:pStyle w:val="Paragraphedeliste"/>
              <w:ind w:right="175"/>
            </w:pPr>
          </w:p>
        </w:tc>
      </w:tr>
      <w:tr w:rsidR="00011691" w:rsidTr="00F011AD">
        <w:tc>
          <w:tcPr>
            <w:tcW w:w="4782" w:type="dxa"/>
          </w:tcPr>
          <w:p w:rsidR="00011691" w:rsidRDefault="00011691" w:rsidP="00AC1AB1">
            <w:pPr>
              <w:pStyle w:val="Paragraphedeliste"/>
              <w:numPr>
                <w:ilvl w:val="0"/>
                <w:numId w:val="1"/>
              </w:numPr>
              <w:ind w:right="137"/>
            </w:pPr>
            <w:r>
              <w:t xml:space="preserve">Il y a une </w:t>
            </w:r>
            <w:r w:rsidRPr="00011691">
              <w:rPr>
                <w:color w:val="0070C0"/>
              </w:rPr>
              <w:t>logique de construction</w:t>
            </w:r>
            <w:r>
              <w:t xml:space="preserve"> de ces représentation: on ajoute un </w:t>
            </w:r>
            <w:proofErr w:type="gramStart"/>
            <w:r>
              <w:t>a</w:t>
            </w:r>
            <w:proofErr w:type="gramEnd"/>
            <w:r>
              <w:t xml:space="preserve"> chaque nouveau nombre, avec d’placement de ce qu’on a déjà ou pas</w:t>
            </w:r>
          </w:p>
        </w:tc>
        <w:tc>
          <w:tcPr>
            <w:tcW w:w="4574" w:type="dxa"/>
          </w:tcPr>
          <w:p w:rsidR="00011691" w:rsidRDefault="00011691" w:rsidP="00AC1AB1">
            <w:pPr>
              <w:pStyle w:val="Paragraphedeliste"/>
              <w:numPr>
                <w:ilvl w:val="0"/>
                <w:numId w:val="1"/>
              </w:numPr>
              <w:ind w:right="175"/>
            </w:pPr>
            <w:r>
              <w:t xml:space="preserve">La force de 5 semble présente mais de </w:t>
            </w:r>
            <w:r w:rsidRPr="00011691">
              <w:rPr>
                <w:color w:val="0070C0"/>
              </w:rPr>
              <w:t>manière irrégulière</w:t>
            </w:r>
            <w:r>
              <w:t>, elle n’apparait pas dans le 6 notamment, ce qui complète le 5 est disposé différemment que les images traditionnelles de ces nombres.</w:t>
            </w:r>
          </w:p>
        </w:tc>
      </w:tr>
    </w:tbl>
    <w:p w:rsidR="00F011AD" w:rsidRPr="00E77D17" w:rsidRDefault="00F011AD" w:rsidP="00F011AD">
      <w:pPr>
        <w:ind w:left="-709" w:right="-567"/>
        <w:jc w:val="center"/>
        <w:rPr>
          <w:b/>
        </w:rPr>
      </w:pPr>
      <w:r>
        <w:rPr>
          <w:b/>
        </w:rPr>
        <w:br/>
        <w:t>Cf. Approche plurielle des nombres et des opérations en 1P et au cycle 5-8, F. Lucas, A. Lambert, SBPM p.19-25</w:t>
      </w:r>
    </w:p>
    <w:p w:rsidR="00011691" w:rsidRDefault="00011691" w:rsidP="00FC5773">
      <w:pPr>
        <w:ind w:left="-709"/>
        <w:rPr>
          <w:b/>
        </w:rPr>
      </w:pPr>
    </w:p>
    <w:p w:rsidR="00011691" w:rsidRDefault="00011691" w:rsidP="00786861">
      <w:pPr>
        <w:ind w:left="-567" w:right="-851"/>
        <w:rPr>
          <w:b/>
        </w:rPr>
      </w:pPr>
    </w:p>
    <w:p w:rsidR="00E77D17" w:rsidRDefault="00E77D17" w:rsidP="00786861">
      <w:pPr>
        <w:ind w:left="-567" w:right="-851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6606427" cy="3735238"/>
            <wp:effectExtent l="19050" t="0" r="3923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985" cy="373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861" w:rsidRDefault="00786861" w:rsidP="00786861">
      <w:pPr>
        <w:ind w:right="-851"/>
        <w:jc w:val="center"/>
      </w:pPr>
      <w:r w:rsidRPr="00F011AD">
        <w:rPr>
          <w:bdr w:val="single" w:sz="12" w:space="0" w:color="auto"/>
        </w:rPr>
        <w:t>Les schèmes dominos traditionnels</w:t>
      </w:r>
      <w:r w:rsidRPr="00786861">
        <w:t xml:space="preserve">, </w:t>
      </w:r>
      <w:r>
        <w:br/>
      </w:r>
      <w:r w:rsidRPr="00786861">
        <w:t>vont jusqu’au 6 en première case  et jusqu’au 12 pour les deux cases… ce</w:t>
      </w:r>
      <w:r w:rsidR="00F011AD">
        <w:t>la casse la référence à 5 et 10.</w:t>
      </w:r>
    </w:p>
    <w:p w:rsidR="00F011AD" w:rsidRPr="00E77D17" w:rsidRDefault="00E77D17" w:rsidP="00F011AD">
      <w:pPr>
        <w:ind w:left="-709" w:right="-567"/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6444095" cy="4031673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63" b="1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95" cy="403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11AD">
        <w:rPr>
          <w:b/>
        </w:rPr>
        <w:br/>
      </w:r>
      <w:r w:rsidR="00F011AD">
        <w:rPr>
          <w:b/>
        </w:rPr>
        <w:br/>
        <w:t>Cf. Approche plurielle des nombres et des opérations en 1P et au cycle 5-8, F. Lucas, A. Lambert, SBPM p.19-25</w:t>
      </w:r>
    </w:p>
    <w:p w:rsidR="00E77D17" w:rsidRDefault="00E77D17" w:rsidP="00E77D17">
      <w:pPr>
        <w:ind w:left="-709"/>
        <w:rPr>
          <w:b/>
        </w:rPr>
      </w:pPr>
    </w:p>
    <w:p w:rsidR="00E77D17" w:rsidRDefault="00E77D17" w:rsidP="00F011AD">
      <w:pPr>
        <w:ind w:left="-567"/>
        <w:rPr>
          <w:b/>
        </w:rPr>
      </w:pPr>
      <w:r>
        <w:rPr>
          <w:b/>
          <w:noProof/>
          <w:lang w:eastAsia="fr-FR"/>
        </w:rPr>
        <w:lastRenderedPageBreak/>
        <w:drawing>
          <wp:inline distT="0" distB="0" distL="0" distR="0">
            <wp:extent cx="6412881" cy="3390181"/>
            <wp:effectExtent l="19050" t="0" r="6969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881" cy="3390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D17" w:rsidRDefault="00E77D17">
      <w:pPr>
        <w:rPr>
          <w:b/>
        </w:rPr>
      </w:pPr>
    </w:p>
    <w:p w:rsidR="00E77D17" w:rsidRDefault="00E77D17" w:rsidP="00FC5773">
      <w:pPr>
        <w:ind w:left="-709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6820541" cy="3968151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588" cy="397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3AC" w:rsidRDefault="00E323AC" w:rsidP="00F011AD">
      <w:pPr>
        <w:ind w:left="-709" w:right="-567"/>
        <w:jc w:val="center"/>
        <w:rPr>
          <w:b/>
        </w:rPr>
      </w:pPr>
    </w:p>
    <w:p w:rsidR="00E323AC" w:rsidRDefault="00E323AC" w:rsidP="00F011AD">
      <w:pPr>
        <w:ind w:left="-709" w:right="-567"/>
        <w:jc w:val="center"/>
        <w:rPr>
          <w:b/>
        </w:rPr>
      </w:pPr>
    </w:p>
    <w:p w:rsidR="00F011AD" w:rsidRPr="00E77D17" w:rsidRDefault="00F011AD" w:rsidP="00F011AD">
      <w:pPr>
        <w:ind w:left="-709" w:right="-567"/>
        <w:jc w:val="center"/>
        <w:rPr>
          <w:b/>
        </w:rPr>
      </w:pPr>
      <w:r>
        <w:rPr>
          <w:b/>
        </w:rPr>
        <w:t>Cf. Approche plurielle des nombres et des opérations en 1P et au cycle 5-8, F. Lucas, A. Lambert, SBPM p.19-25</w:t>
      </w:r>
    </w:p>
    <w:p w:rsidR="00E77D17" w:rsidRDefault="00E77D17" w:rsidP="00F011AD">
      <w:pPr>
        <w:ind w:left="-567" w:right="-851"/>
        <w:rPr>
          <w:b/>
        </w:rPr>
      </w:pPr>
    </w:p>
    <w:p w:rsidR="00E77D17" w:rsidRDefault="00E77D17" w:rsidP="00FC5773">
      <w:pPr>
        <w:ind w:left="-709"/>
        <w:rPr>
          <w:b/>
        </w:rPr>
      </w:pPr>
      <w:r>
        <w:rPr>
          <w:b/>
          <w:noProof/>
          <w:lang w:eastAsia="fr-FR"/>
        </w:rPr>
        <w:lastRenderedPageBreak/>
        <w:drawing>
          <wp:inline distT="0" distB="0" distL="0" distR="0">
            <wp:extent cx="6624506" cy="4502989"/>
            <wp:effectExtent l="19050" t="0" r="4894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009" cy="450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D17" w:rsidRDefault="00FC5773" w:rsidP="00FC5773">
      <w:pPr>
        <w:ind w:left="-709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6677213" cy="3752490"/>
            <wp:effectExtent l="19050" t="0" r="9337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800" cy="375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1AD" w:rsidRPr="00E77D17" w:rsidRDefault="00F011AD" w:rsidP="00F011AD">
      <w:pPr>
        <w:ind w:left="-709" w:right="-567"/>
        <w:jc w:val="center"/>
        <w:rPr>
          <w:b/>
        </w:rPr>
      </w:pPr>
      <w:r>
        <w:rPr>
          <w:b/>
        </w:rPr>
        <w:t>Cf. Approche plurielle des nombres et des opérations en 1P et au cycle 5-8, F. Lucas, A. Lambert, SBPM p19-25</w:t>
      </w:r>
    </w:p>
    <w:p w:rsidR="00FC5773" w:rsidRDefault="00FC5773" w:rsidP="00FC5773">
      <w:pPr>
        <w:ind w:left="-709"/>
        <w:rPr>
          <w:b/>
        </w:rPr>
      </w:pPr>
    </w:p>
    <w:p w:rsidR="00F011AD" w:rsidRPr="00E77D17" w:rsidRDefault="00F011AD">
      <w:pPr>
        <w:ind w:left="-709"/>
        <w:rPr>
          <w:b/>
        </w:rPr>
      </w:pPr>
    </w:p>
    <w:sectPr w:rsidR="00F011AD" w:rsidRPr="00E77D17" w:rsidSect="0001169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E0AD7"/>
    <w:multiLevelType w:val="hybridMultilevel"/>
    <w:tmpl w:val="E48A2788"/>
    <w:lvl w:ilvl="0" w:tplc="C936A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77D17"/>
    <w:rsid w:val="00011691"/>
    <w:rsid w:val="00057F50"/>
    <w:rsid w:val="00265B5C"/>
    <w:rsid w:val="002C380B"/>
    <w:rsid w:val="002E7A3F"/>
    <w:rsid w:val="00307319"/>
    <w:rsid w:val="00495169"/>
    <w:rsid w:val="004B4198"/>
    <w:rsid w:val="0060689B"/>
    <w:rsid w:val="006145A0"/>
    <w:rsid w:val="00786861"/>
    <w:rsid w:val="00821A17"/>
    <w:rsid w:val="009314B2"/>
    <w:rsid w:val="00DD39A9"/>
    <w:rsid w:val="00E323AC"/>
    <w:rsid w:val="00E53562"/>
    <w:rsid w:val="00E77D17"/>
    <w:rsid w:val="00E8659B"/>
    <w:rsid w:val="00F011AD"/>
    <w:rsid w:val="00FC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7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D1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6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5D1403-E6A0-4200-B49D-00522BFB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Lucas</dc:creator>
  <cp:lastModifiedBy>Francoise Lucas</cp:lastModifiedBy>
  <cp:revision>5</cp:revision>
  <cp:lastPrinted>2025-11-17T09:58:00Z</cp:lastPrinted>
  <dcterms:created xsi:type="dcterms:W3CDTF">2025-11-13T10:56:00Z</dcterms:created>
  <dcterms:modified xsi:type="dcterms:W3CDTF">2025-12-01T13:42:00Z</dcterms:modified>
</cp:coreProperties>
</file>