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0075" w14:textId="77777777" w:rsidR="00B141AE" w:rsidRPr="00B141AE" w:rsidRDefault="00B141AE" w:rsidP="00B141AE">
      <w:pPr>
        <w:widowControl w:val="0"/>
        <w:autoSpaceDE w:val="0"/>
        <w:autoSpaceDN w:val="0"/>
        <w:spacing w:before="72" w:after="0" w:line="242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МІНІСТЕРСТВО ОСВІТИ І НАУКИ УКРАЇНИ</w:t>
      </w:r>
    </w:p>
    <w:p w14:paraId="362B5036" w14:textId="77777777" w:rsidR="00B141AE" w:rsidRPr="00B141AE" w:rsidRDefault="00B141AE" w:rsidP="00B141AE">
      <w:pPr>
        <w:widowControl w:val="0"/>
        <w:autoSpaceDE w:val="0"/>
        <w:autoSpaceDN w:val="0"/>
        <w:spacing w:before="72" w:after="0" w:line="242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ГЛУХІВСЬКИЙ НАЦІОНАЛЬНИЙ ПЕДАГОГІЧНИЙ</w:t>
      </w:r>
      <w:r w:rsidRPr="00B141AE">
        <w:rPr>
          <w:rFonts w:ascii="Times New Roman" w:eastAsia="Times New Roman" w:hAnsi="Times New Roman" w:cs="Times New Roman"/>
          <w:b/>
          <w:spacing w:val="-67"/>
          <w:sz w:val="24"/>
          <w:szCs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УНІВЕРСИТЕТ</w:t>
      </w:r>
      <w:r w:rsidRPr="00B141A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ІМЕНІ ОЛЕКСАНДРА</w:t>
      </w:r>
      <w:r w:rsidRPr="00B141A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ДОВЖЕНКА</w:t>
      </w:r>
    </w:p>
    <w:p w14:paraId="36B0FAF0" w14:textId="77777777" w:rsidR="00B141AE" w:rsidRPr="00B141AE" w:rsidRDefault="00B141AE" w:rsidP="00B14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B141AE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A208F37" wp14:editId="1E22D4A6">
            <wp:simplePos x="0" y="0"/>
            <wp:positionH relativeFrom="page">
              <wp:posOffset>3422015</wp:posOffset>
            </wp:positionH>
            <wp:positionV relativeFrom="paragraph">
              <wp:posOffset>149225</wp:posOffset>
            </wp:positionV>
            <wp:extent cx="1183640" cy="974090"/>
            <wp:effectExtent l="0" t="0" r="0" b="0"/>
            <wp:wrapTopAndBottom/>
            <wp:docPr id="1" name="Рисунок 1" descr="Описание: C:\Users\WoT\Downloads\GNPU-460h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WoT\Downloads\GNPU-460h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A26D" w14:textId="77777777" w:rsidR="00B141AE" w:rsidRPr="00B141AE" w:rsidRDefault="00B141AE" w:rsidP="00B141AE">
      <w:pPr>
        <w:widowControl w:val="0"/>
        <w:autoSpaceDE w:val="0"/>
        <w:autoSpaceDN w:val="0"/>
        <w:spacing w:before="124"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  <w:t xml:space="preserve">Навчально-науковий інститут педагогіки і психології </w:t>
      </w:r>
    </w:p>
    <w:p w14:paraId="5A3F1640" w14:textId="77777777" w:rsidR="00B141AE" w:rsidRPr="00B141AE" w:rsidRDefault="00B141AE" w:rsidP="00B141AE">
      <w:pPr>
        <w:widowControl w:val="0"/>
        <w:autoSpaceDE w:val="0"/>
        <w:autoSpaceDN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  <w:t>Кафедра педагогіки і психології початкової освіти</w:t>
      </w:r>
    </w:p>
    <w:p w14:paraId="4145693F" w14:textId="77777777" w:rsidR="00B141AE" w:rsidRPr="00B141AE" w:rsidRDefault="00B141AE" w:rsidP="00B141AE">
      <w:pPr>
        <w:widowControl w:val="0"/>
        <w:autoSpaceDE w:val="0"/>
        <w:autoSpaceDN w:val="0"/>
        <w:spacing w:before="6"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</w:pPr>
    </w:p>
    <w:p w14:paraId="1EE3611E" w14:textId="77777777" w:rsidR="00B141AE" w:rsidRPr="00B141AE" w:rsidRDefault="00B141AE" w:rsidP="00B141AE">
      <w:pPr>
        <w:widowControl w:val="0"/>
        <w:autoSpaceDE w:val="0"/>
        <w:autoSpaceDN w:val="0"/>
        <w:spacing w:after="0" w:line="368" w:lineRule="exact"/>
        <w:ind w:left="1270" w:right="12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en-US"/>
        </w:rPr>
        <w:t>СИЛАБУС</w:t>
      </w:r>
    </w:p>
    <w:p w14:paraId="14117D77" w14:textId="77777777" w:rsidR="00B141AE" w:rsidRPr="00B141AE" w:rsidRDefault="00B141AE" w:rsidP="00B141AE">
      <w:pPr>
        <w:widowControl w:val="0"/>
        <w:autoSpaceDE w:val="0"/>
        <w:autoSpaceDN w:val="0"/>
        <w:spacing w:after="0" w:line="368" w:lineRule="exact"/>
        <w:ind w:left="1267" w:right="12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en-US"/>
        </w:rPr>
        <w:t>навчальної</w:t>
      </w:r>
      <w:r w:rsidRPr="00B141AE">
        <w:rPr>
          <w:rFonts w:ascii="Times New Roman" w:eastAsia="Times New Roman" w:hAnsi="Times New Roman" w:cs="Times New Roman"/>
          <w:b/>
          <w:bCs/>
          <w:spacing w:val="-8"/>
          <w:sz w:val="28"/>
          <w:szCs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en-US"/>
        </w:rPr>
        <w:t>дисципліни</w:t>
      </w:r>
    </w:p>
    <w:p w14:paraId="7E06EF3B" w14:textId="0584E2FD" w:rsidR="00B141AE" w:rsidRPr="00B141AE" w:rsidRDefault="00B141AE" w:rsidP="00B14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141A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8"/>
          <w:lang w:val="uk-UA"/>
        </w:rPr>
        <w:t>«</w:t>
      </w:r>
      <w:proofErr w:type="spellStart"/>
      <w:r w:rsidRPr="00B141AE">
        <w:rPr>
          <w:rFonts w:ascii="Times New Roman" w:hAnsi="Times New Roman"/>
          <w:b/>
          <w:sz w:val="28"/>
          <w:szCs w:val="28"/>
          <w:lang w:val="uk-UA"/>
        </w:rPr>
        <w:t>Таймменеджмент</w:t>
      </w:r>
      <w:proofErr w:type="spellEnd"/>
      <w:r w:rsidRPr="00B141AE">
        <w:rPr>
          <w:rFonts w:ascii="Times New Roman" w:hAnsi="Times New Roman"/>
          <w:b/>
          <w:sz w:val="28"/>
          <w:szCs w:val="28"/>
          <w:lang w:val="uk-UA"/>
        </w:rPr>
        <w:t xml:space="preserve"> майбутнього учителя</w:t>
      </w:r>
      <w:r w:rsidRPr="00B141AE">
        <w:rPr>
          <w:rFonts w:ascii="Times New Roman" w:eastAsia="Times New Roman" w:hAnsi="Times New Roman" w:cs="Times New Roman"/>
          <w:b/>
          <w:sz w:val="28"/>
          <w:lang w:val="uk-UA"/>
        </w:rPr>
        <w:t>»</w:t>
      </w:r>
    </w:p>
    <w:p w14:paraId="6B14A2B1" w14:textId="77777777" w:rsidR="00B141AE" w:rsidRPr="00B141AE" w:rsidRDefault="00B141AE" w:rsidP="00B1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11B24EAC" w14:textId="77777777" w:rsidR="00B141AE" w:rsidRPr="00B141AE" w:rsidRDefault="00B141AE" w:rsidP="00B14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2743"/>
        <w:gridCol w:w="6828"/>
      </w:tblGrid>
      <w:tr w:rsidR="00B141AE" w:rsidRPr="00B141AE" w14:paraId="7DB4BFC0" w14:textId="77777777" w:rsidTr="000C7157">
        <w:trPr>
          <w:trHeight w:val="31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E565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Код дисципліни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FD0D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 </w:t>
            </w:r>
          </w:p>
        </w:tc>
      </w:tr>
      <w:tr w:rsidR="00B141AE" w:rsidRPr="00B141AE" w14:paraId="636CDFE9" w14:textId="77777777" w:rsidTr="000C7157">
        <w:trPr>
          <w:trHeight w:val="31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103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Освітній рівень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3818" w14:textId="0A9E866E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 (магістерський)</w:t>
            </w:r>
          </w:p>
        </w:tc>
      </w:tr>
      <w:tr w:rsidR="00B141AE" w:rsidRPr="00B141AE" w14:paraId="7414FA9B" w14:textId="77777777" w:rsidTr="000C7157">
        <w:trPr>
          <w:trHeight w:val="31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CC3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Статус дисципліни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322F" w14:textId="38172691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вибіркові навчальні дисципліни </w:t>
            </w:r>
          </w:p>
        </w:tc>
      </w:tr>
      <w:tr w:rsidR="00B141AE" w:rsidRPr="00B141AE" w14:paraId="53554F17" w14:textId="77777777" w:rsidTr="000C7157">
        <w:trPr>
          <w:trHeight w:val="313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FBBA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Галузь знань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EC4D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 Освіта</w:t>
            </w:r>
          </w:p>
        </w:tc>
      </w:tr>
      <w:tr w:rsidR="00B141AE" w:rsidRPr="00B141AE" w14:paraId="6DC7DE63" w14:textId="77777777" w:rsidTr="000C7157">
        <w:trPr>
          <w:trHeight w:val="42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EC8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Спеціальність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D7F0" w14:textId="105AE2EC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всіх спеціальностей</w:t>
            </w: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141AE" w:rsidRPr="00B141AE" w14:paraId="30FE4AD6" w14:textId="77777777" w:rsidTr="000C7157">
        <w:trPr>
          <w:trHeight w:val="42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1C1" w14:textId="0EF58CC5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Освітньо-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професійна </w:t>
            </w: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програма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C144" w14:textId="018A1FA3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всіх освітньо-професійних програм</w:t>
            </w:r>
          </w:p>
        </w:tc>
      </w:tr>
      <w:tr w:rsidR="00B141AE" w:rsidRPr="00B141AE" w14:paraId="638DFC99" w14:textId="77777777" w:rsidTr="000C7157">
        <w:trPr>
          <w:trHeight w:val="239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468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Обсяг дисципліни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CA42" w14:textId="32A5E33A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ECTS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академічних годин)</w:t>
            </w:r>
          </w:p>
        </w:tc>
      </w:tr>
      <w:tr w:rsidR="00B141AE" w:rsidRPr="00B141AE" w14:paraId="47F6E362" w14:textId="77777777" w:rsidTr="000C7157">
        <w:trPr>
          <w:trHeight w:val="239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361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Види аудиторних занять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6C5C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лекції, практичні заняття</w:t>
            </w:r>
          </w:p>
        </w:tc>
      </w:tr>
      <w:tr w:rsidR="00B141AE" w:rsidRPr="00B141AE" w14:paraId="7A0A2B0F" w14:textId="77777777" w:rsidTr="000C7157">
        <w:trPr>
          <w:trHeight w:val="239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7E6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Форми контролю</w:t>
            </w:r>
          </w:p>
        </w:tc>
        <w:tc>
          <w:tcPr>
            <w:tcW w:w="3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0F78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14:paraId="7322CEB0" w14:textId="77777777" w:rsidR="00B141AE" w:rsidRPr="00B141AE" w:rsidRDefault="00B141AE" w:rsidP="00B1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603A0A" w14:textId="77777777" w:rsidR="00B141AE" w:rsidRPr="00B141AE" w:rsidRDefault="00B141AE" w:rsidP="00B141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141AE">
        <w:rPr>
          <w:rFonts w:ascii="Times New Roman" w:eastAsia="Times New Roman" w:hAnsi="Times New Roman" w:cs="Times New Roman"/>
          <w:b/>
          <w:sz w:val="28"/>
          <w:lang w:val="uk-UA"/>
        </w:rPr>
        <w:t>Інформація про викладачів</w:t>
      </w:r>
    </w:p>
    <w:tbl>
      <w:tblPr>
        <w:tblW w:w="5000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2025"/>
        <w:gridCol w:w="7546"/>
      </w:tblGrid>
      <w:tr w:rsidR="00B141AE" w:rsidRPr="00B141AE" w14:paraId="68CD1EBC" w14:textId="77777777" w:rsidTr="000C7157">
        <w:trPr>
          <w:trHeight w:val="32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E1A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Викладач (</w:t>
            </w:r>
            <w:r w:rsidRPr="00B141AE">
              <w:rPr>
                <w:rFonts w:ascii="Times New Roman" w:eastAsia="Times New Roman" w:hAnsi="Times New Roman" w:cs="Times New Roman"/>
                <w:sz w:val="24"/>
                <w:lang w:val="uk-UA"/>
              </w:rPr>
              <w:t>ПІБ, науковий ступінь, вчене звання, посада)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0553" w14:textId="77777777" w:rsidR="00B141AE" w:rsidRPr="00B141AE" w:rsidRDefault="00B141AE" w:rsidP="00B1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Бірюк</w:t>
            </w:r>
            <w:proofErr w:type="spellEnd"/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Людмила Яківна, доктор педагогічних наук, професор, завідувач кафедри педагогіки і психології початкової освіти</w:t>
            </w:r>
          </w:p>
        </w:tc>
      </w:tr>
      <w:tr w:rsidR="00B141AE" w:rsidRPr="00B141AE" w14:paraId="6B86DCB2" w14:textId="77777777" w:rsidTr="000C7157">
        <w:trPr>
          <w:trHeight w:val="32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D7B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Контактний телефон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F2D7" w14:textId="77777777" w:rsidR="00B141AE" w:rsidRPr="00B141AE" w:rsidRDefault="00B141AE" w:rsidP="00B1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0990583444</w:t>
            </w:r>
          </w:p>
        </w:tc>
      </w:tr>
      <w:tr w:rsidR="00B141AE" w:rsidRPr="00B141AE" w14:paraId="05CF72A6" w14:textId="77777777" w:rsidTr="000C7157">
        <w:trPr>
          <w:trHeight w:val="2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A84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E-</w:t>
            </w:r>
            <w:proofErr w:type="spellStart"/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mail</w:t>
            </w:r>
            <w:proofErr w:type="spellEnd"/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: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8B8C" w14:textId="77777777" w:rsidR="00B141AE" w:rsidRPr="00B141AE" w:rsidRDefault="00B141AE" w:rsidP="00B1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kafpipo@gmail.com</w:t>
            </w:r>
          </w:p>
        </w:tc>
      </w:tr>
      <w:tr w:rsidR="00B141AE" w:rsidRPr="00B141AE" w14:paraId="1F4419D8" w14:textId="77777777" w:rsidTr="000C7157">
        <w:trPr>
          <w:trHeight w:val="2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64B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Профіль викладача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043" w14:textId="77777777" w:rsidR="00B141AE" w:rsidRPr="00B141AE" w:rsidRDefault="00B141AE" w:rsidP="00B1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http://surl.li/flmzo</w:t>
            </w:r>
          </w:p>
        </w:tc>
      </w:tr>
      <w:tr w:rsidR="00B141AE" w:rsidRPr="00B141AE" w14:paraId="1FFDA0F4" w14:textId="77777777" w:rsidTr="000C7157">
        <w:trPr>
          <w:trHeight w:val="2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33C" w14:textId="77777777" w:rsidR="00B141AE" w:rsidRPr="00B141AE" w:rsidRDefault="00B141AE" w:rsidP="00B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141A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Консультації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E61" w14:textId="77777777" w:rsidR="00B141AE" w:rsidRPr="00B141AE" w:rsidRDefault="00B141AE" w:rsidP="00B1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41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Щос</w:t>
            </w:r>
            <w:r w:rsidRPr="00B141AE">
              <w:rPr>
                <w:rFonts w:ascii="Times New Roman" w:eastAsia="Calibri" w:hAnsi="Times New Roman" w:cs="Times New Roman"/>
                <w:sz w:val="24"/>
                <w:szCs w:val="24"/>
              </w:rPr>
              <w:t>еред</w:t>
            </w:r>
            <w:proofErr w:type="spellEnd"/>
            <w:r w:rsidRPr="00B141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B141AE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B141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4.00</w:t>
            </w:r>
            <w:r w:rsidRPr="00B141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41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15.00 год </w:t>
            </w:r>
            <w:proofErr w:type="spellStart"/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ауд</w:t>
            </w:r>
            <w:proofErr w:type="spellEnd"/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.</w:t>
            </w:r>
            <w:r w:rsidRPr="00B141AE">
              <w:rPr>
                <w:rFonts w:ascii="Times New Roman" w:eastAsia="Times New Roman" w:hAnsi="Times New Roman" w:cs="Times New Roman"/>
                <w:spacing w:val="1"/>
                <w:sz w:val="24"/>
                <w:lang w:val="uk-UA" w:eastAsia="en-US"/>
              </w:rPr>
              <w:t xml:space="preserve"> </w:t>
            </w:r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№</w:t>
            </w:r>
            <w:r w:rsidRPr="00B141AE">
              <w:rPr>
                <w:rFonts w:ascii="Times New Roman" w:eastAsia="Times New Roman" w:hAnsi="Times New Roman" w:cs="Times New Roman"/>
                <w:spacing w:val="-2"/>
                <w:sz w:val="24"/>
                <w:lang w:val="uk-UA" w:eastAsia="en-US"/>
              </w:rPr>
              <w:t xml:space="preserve"> </w:t>
            </w:r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109,</w:t>
            </w:r>
            <w:r w:rsidRPr="00B141AE">
              <w:rPr>
                <w:rFonts w:ascii="Times New Roman" w:eastAsia="Times New Roman" w:hAnsi="Times New Roman" w:cs="Times New Roman"/>
                <w:spacing w:val="-1"/>
                <w:sz w:val="24"/>
                <w:lang w:val="uk-UA" w:eastAsia="en-US"/>
              </w:rPr>
              <w:t xml:space="preserve"> </w:t>
            </w:r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1</w:t>
            </w:r>
            <w:r w:rsidRPr="00B141AE">
              <w:rPr>
                <w:rFonts w:ascii="Times New Roman" w:eastAsia="Times New Roman" w:hAnsi="Times New Roman" w:cs="Times New Roman"/>
                <w:spacing w:val="-1"/>
                <w:sz w:val="24"/>
                <w:lang w:val="uk-UA" w:eastAsia="en-US"/>
              </w:rPr>
              <w:t xml:space="preserve"> </w:t>
            </w:r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 xml:space="preserve">корпус; за умови дистанційного навчання в цей же час на платформі </w:t>
            </w:r>
            <w:proofErr w:type="spellStart"/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Zoom</w:t>
            </w:r>
            <w:proofErr w:type="spellEnd"/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,</w:t>
            </w:r>
            <w:r w:rsidRPr="00B141AE">
              <w:rPr>
                <w:rFonts w:ascii="Times New Roman" w:eastAsia="Times New Roman" w:hAnsi="Times New Roman" w:cs="Times New Roman"/>
                <w:spacing w:val="-57"/>
                <w:sz w:val="24"/>
                <w:lang w:val="uk-UA" w:eastAsia="en-US"/>
              </w:rPr>
              <w:t xml:space="preserve"> </w:t>
            </w:r>
            <w:proofErr w:type="spellStart"/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Google</w:t>
            </w:r>
            <w:proofErr w:type="spellEnd"/>
            <w:r w:rsidRPr="00B141AE">
              <w:rPr>
                <w:rFonts w:ascii="Times New Roman" w:eastAsia="Times New Roman" w:hAnsi="Times New Roman" w:cs="Times New Roman"/>
                <w:spacing w:val="-2"/>
                <w:sz w:val="24"/>
                <w:lang w:val="uk-UA" w:eastAsia="en-US"/>
              </w:rPr>
              <w:t xml:space="preserve"> </w:t>
            </w:r>
            <w:proofErr w:type="spellStart"/>
            <w:r w:rsidRPr="00B141AE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Meet</w:t>
            </w:r>
            <w:proofErr w:type="spellEnd"/>
          </w:p>
        </w:tc>
      </w:tr>
    </w:tbl>
    <w:p w14:paraId="60146F94" w14:textId="77777777" w:rsidR="00B141AE" w:rsidRPr="00B141AE" w:rsidRDefault="00B141AE" w:rsidP="00B141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0B0970C9" w14:textId="77777777" w:rsidR="00B141AE" w:rsidRPr="00B141AE" w:rsidRDefault="00B141AE" w:rsidP="00B141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14:paraId="61BCBCF6" w14:textId="727D771E" w:rsidR="00E523AA" w:rsidRDefault="00B141AE" w:rsidP="00B141AE">
      <w:pPr>
        <w:widowControl w:val="0"/>
        <w:autoSpaceDE w:val="0"/>
        <w:autoSpaceDN w:val="0"/>
        <w:spacing w:before="1" w:after="0" w:line="240" w:lineRule="auto"/>
        <w:ind w:right="572"/>
        <w:jc w:val="center"/>
        <w:rPr>
          <w:rFonts w:ascii="Times New Roman" w:eastAsia="Times New Roman" w:hAnsi="Times New Roman" w:cs="Times New Roman"/>
          <w:b/>
          <w:sz w:val="24"/>
          <w:lang w:val="uk-UA" w:eastAsia="en-US"/>
        </w:rPr>
      </w:pPr>
      <w:r w:rsidRPr="00B141AE">
        <w:rPr>
          <w:rFonts w:ascii="Times New Roman" w:eastAsia="Times New Roman" w:hAnsi="Times New Roman" w:cs="Times New Roman"/>
          <w:b/>
          <w:sz w:val="24"/>
          <w:lang w:val="uk-UA" w:eastAsia="en-US"/>
        </w:rPr>
        <w:t>м.</w:t>
      </w:r>
      <w:r w:rsidRPr="00B141AE">
        <w:rPr>
          <w:rFonts w:ascii="Times New Roman" w:eastAsia="Times New Roman" w:hAnsi="Times New Roman" w:cs="Times New Roman"/>
          <w:b/>
          <w:spacing w:val="-3"/>
          <w:sz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lang w:val="uk-UA" w:eastAsia="en-US"/>
        </w:rPr>
        <w:t>Глухів,</w:t>
      </w:r>
      <w:r w:rsidRPr="00B141AE">
        <w:rPr>
          <w:rFonts w:ascii="Times New Roman" w:eastAsia="Times New Roman" w:hAnsi="Times New Roman" w:cs="Times New Roman"/>
          <w:b/>
          <w:spacing w:val="-3"/>
          <w:sz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lang w:val="uk-UA" w:eastAsia="en-US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 w:eastAsia="en-US"/>
        </w:rPr>
        <w:t>3</w:t>
      </w:r>
      <w:r w:rsidRPr="00B141AE">
        <w:rPr>
          <w:rFonts w:ascii="Times New Roman" w:eastAsia="Times New Roman" w:hAnsi="Times New Roman" w:cs="Times New Roman"/>
          <w:b/>
          <w:sz w:val="24"/>
          <w:lang w:val="uk-UA" w:eastAsia="en-US"/>
        </w:rPr>
        <w:t>-202</w:t>
      </w:r>
      <w:r>
        <w:rPr>
          <w:rFonts w:ascii="Times New Roman" w:eastAsia="Times New Roman" w:hAnsi="Times New Roman" w:cs="Times New Roman"/>
          <w:b/>
          <w:sz w:val="24"/>
          <w:lang w:val="uk-UA" w:eastAsia="en-US"/>
        </w:rPr>
        <w:t>4</w:t>
      </w:r>
      <w:r w:rsidRPr="00B141AE">
        <w:rPr>
          <w:rFonts w:ascii="Times New Roman" w:eastAsia="Times New Roman" w:hAnsi="Times New Roman" w:cs="Times New Roman"/>
          <w:b/>
          <w:spacing w:val="-2"/>
          <w:sz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lang w:val="uk-UA" w:eastAsia="en-US"/>
        </w:rPr>
        <w:t>навчальний</w:t>
      </w:r>
      <w:r w:rsidRPr="00B141AE">
        <w:rPr>
          <w:rFonts w:ascii="Times New Roman" w:eastAsia="Times New Roman" w:hAnsi="Times New Roman" w:cs="Times New Roman"/>
          <w:b/>
          <w:spacing w:val="-1"/>
          <w:sz w:val="24"/>
          <w:lang w:val="uk-UA" w:eastAsia="en-US"/>
        </w:rPr>
        <w:t xml:space="preserve"> </w:t>
      </w:r>
      <w:r w:rsidRPr="00B141AE">
        <w:rPr>
          <w:rFonts w:ascii="Times New Roman" w:eastAsia="Times New Roman" w:hAnsi="Times New Roman" w:cs="Times New Roman"/>
          <w:b/>
          <w:sz w:val="24"/>
          <w:lang w:val="uk-UA" w:eastAsia="en-US"/>
        </w:rPr>
        <w:t>рік</w:t>
      </w:r>
    </w:p>
    <w:p w14:paraId="12EB5070" w14:textId="77777777" w:rsidR="00B141AE" w:rsidRPr="00B141AE" w:rsidRDefault="00B141AE" w:rsidP="00B141AE">
      <w:pPr>
        <w:widowControl w:val="0"/>
        <w:autoSpaceDE w:val="0"/>
        <w:autoSpaceDN w:val="0"/>
        <w:spacing w:before="1" w:after="0" w:line="240" w:lineRule="auto"/>
        <w:ind w:right="572"/>
        <w:jc w:val="center"/>
        <w:rPr>
          <w:rFonts w:ascii="Times New Roman" w:eastAsia="Times New Roman" w:hAnsi="Times New Roman" w:cs="Times New Roman"/>
          <w:b/>
          <w:sz w:val="24"/>
          <w:lang w:val="uk-UA" w:eastAsia="en-US"/>
        </w:rPr>
      </w:pPr>
    </w:p>
    <w:p w14:paraId="20AA1DE2" w14:textId="77777777" w:rsidR="00E523AA" w:rsidRDefault="00E523AA" w:rsidP="00E523AA">
      <w:pPr>
        <w:spacing w:after="0"/>
        <w:rPr>
          <w:rFonts w:ascii="Times New Roman" w:hAnsi="Times New Roman"/>
          <w:sz w:val="24"/>
          <w:lang w:val="uk-UA" w:eastAsia="uk-UA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512"/>
        <w:gridCol w:w="556"/>
        <w:gridCol w:w="775"/>
        <w:gridCol w:w="820"/>
        <w:gridCol w:w="645"/>
        <w:gridCol w:w="567"/>
        <w:gridCol w:w="708"/>
        <w:gridCol w:w="709"/>
        <w:gridCol w:w="709"/>
        <w:gridCol w:w="567"/>
        <w:gridCol w:w="850"/>
      </w:tblGrid>
      <w:tr w:rsidR="00E523AA" w14:paraId="13B90D38" w14:textId="77777777" w:rsidTr="00C70475">
        <w:trPr>
          <w:cantSplit/>
          <w:trHeight w:val="91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2BE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навчання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257390" w14:textId="77777777" w:rsidR="00E523AA" w:rsidRDefault="00E523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Курс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F3BD3" w14:textId="77777777" w:rsidR="00E523AA" w:rsidRDefault="00E523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Семестр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BF54" w14:textId="77777777" w:rsidR="00E523AA" w:rsidRDefault="00E523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Загальне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навантаження</w:t>
            </w:r>
            <w:proofErr w:type="spellEnd"/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3C4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годин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B66A" w14:textId="77777777" w:rsidR="00E523AA" w:rsidRDefault="00E523AA">
            <w:pPr>
              <w:spacing w:after="0" w:line="240" w:lineRule="auto"/>
              <w:ind w:left="-96" w:right="-8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  <w:p w14:paraId="7B9EBCAC" w14:textId="77777777" w:rsidR="00E523AA" w:rsidRDefault="00E523AA">
            <w:pPr>
              <w:spacing w:after="0" w:line="240" w:lineRule="auto"/>
              <w:ind w:left="-96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семестрового контролю</w:t>
            </w:r>
          </w:p>
        </w:tc>
      </w:tr>
      <w:tr w:rsidR="00E523AA" w14:paraId="69A26DEF" w14:textId="77777777" w:rsidTr="00C70475">
        <w:trPr>
          <w:cantSplit/>
          <w:trHeight w:val="201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533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B6C8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0E04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96DC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1C82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Аудиторні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заняття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6695F9" w14:textId="77777777" w:rsidR="00E523AA" w:rsidRDefault="00E523AA">
            <w:pPr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Самостійна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14:paraId="2B944DC5" w14:textId="77777777" w:rsidR="00E523AA" w:rsidRDefault="00E523AA">
            <w:pPr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робота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003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E523AA" w14:paraId="786E0791" w14:textId="77777777" w:rsidTr="00C70475">
        <w:trPr>
          <w:cantSplit/>
          <w:trHeight w:val="1641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6AEE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DEA9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E0F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3D882B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Європейські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кредити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DC7D7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Години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86471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Всього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01F4A7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Лекції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138DF3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Лабораторні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роботи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9709A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Практичні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заняття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F2B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C9DBB1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Залік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FDCB53" w14:textId="77777777" w:rsidR="00E523AA" w:rsidRDefault="00E523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Екзамен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</w:tc>
      </w:tr>
      <w:tr w:rsidR="00E523AA" w14:paraId="676AB0F7" w14:textId="77777777" w:rsidTr="00C70475">
        <w:trPr>
          <w:trHeight w:val="46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2C67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Денна</w:t>
            </w:r>
            <w:proofErr w:type="spellEnd"/>
            <w:r w:rsidR="002D663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/е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лектронне навчання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675" w14:textId="77777777" w:rsidR="00E523AA" w:rsidRDefault="00E523AA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494" w14:textId="77777777" w:rsidR="00E523AA" w:rsidRDefault="00E523AA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45F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2922" w14:textId="77777777" w:rsidR="00E523AA" w:rsidRPr="00C70475" w:rsidRDefault="00C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DD7C" w14:textId="77777777" w:rsidR="00E523AA" w:rsidRPr="00C70475" w:rsidRDefault="00C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99D" w14:textId="77777777" w:rsidR="00E523AA" w:rsidRPr="00C70475" w:rsidRDefault="00C2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E2A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0897" w14:textId="77777777" w:rsidR="00E523AA" w:rsidRPr="00C70475" w:rsidRDefault="00C2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FB2" w14:textId="77777777" w:rsidR="00E523AA" w:rsidRPr="00C70475" w:rsidRDefault="00C7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1D82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901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E523AA" w14:paraId="07817780" w14:textId="77777777" w:rsidTr="00C70475">
        <w:trPr>
          <w:trHeight w:val="46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943" w14:textId="77777777" w:rsidR="00E523AA" w:rsidRDefault="00E523AA">
            <w:pPr>
              <w:spacing w:after="0" w:line="240" w:lineRule="auto"/>
              <w:ind w:left="-188" w:firstLine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D6633">
              <w:rPr>
                <w:rFonts w:ascii="Times New Roman" w:hAnsi="Times New Roman"/>
                <w:b/>
                <w:lang w:val="uk-UA" w:eastAsia="en-US"/>
              </w:rPr>
              <w:t>Заочна/дистанційна/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електронне навчання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78A" w14:textId="77777777" w:rsidR="00E523AA" w:rsidRDefault="00E523AA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574" w14:textId="77777777" w:rsidR="00E523AA" w:rsidRDefault="00E523AA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617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6C1" w14:textId="77777777" w:rsidR="00E523AA" w:rsidRPr="00C70475" w:rsidRDefault="00C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F01" w14:textId="77777777" w:rsidR="00E523AA" w:rsidRPr="00C70475" w:rsidRDefault="00C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01DA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BEAC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1FB" w14:textId="77777777" w:rsidR="00E523AA" w:rsidRPr="00C70475" w:rsidRDefault="00C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6E8C" w14:textId="77777777" w:rsidR="00E523AA" w:rsidRPr="00C70475" w:rsidRDefault="00C7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CE12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0E2" w14:textId="77777777" w:rsidR="00E523AA" w:rsidRPr="00C70475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04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</w:tbl>
    <w:p w14:paraId="0CD22239" w14:textId="77777777" w:rsidR="00C70475" w:rsidRDefault="00C70475" w:rsidP="00E523AA">
      <w:pPr>
        <w:spacing w:after="0"/>
        <w:ind w:right="-263"/>
        <w:jc w:val="both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14:paraId="18DAE641" w14:textId="77777777" w:rsidR="00B141AE" w:rsidRDefault="00B141AE" w:rsidP="00E523AA">
      <w:pPr>
        <w:spacing w:after="0"/>
        <w:ind w:right="-263"/>
        <w:jc w:val="both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14:paraId="00F7838A" w14:textId="77777777" w:rsidR="00B141AE" w:rsidRDefault="00B141AE" w:rsidP="00E523AA">
      <w:pPr>
        <w:spacing w:after="0"/>
        <w:ind w:right="-263"/>
        <w:jc w:val="both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14:paraId="2638A487" w14:textId="77777777" w:rsidR="00B141AE" w:rsidRDefault="00B141AE" w:rsidP="00E523AA">
      <w:pPr>
        <w:spacing w:after="0"/>
        <w:ind w:right="-263"/>
        <w:jc w:val="both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14:paraId="0B944BEC" w14:textId="77777777" w:rsidR="00B141AE" w:rsidRDefault="00B141AE" w:rsidP="00E523AA">
      <w:pPr>
        <w:spacing w:after="0"/>
        <w:ind w:right="-263"/>
        <w:jc w:val="both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14:paraId="28D2F747" w14:textId="77777777" w:rsidR="00B141AE" w:rsidRDefault="00B141AE" w:rsidP="00E523AA">
      <w:pPr>
        <w:spacing w:after="0"/>
        <w:ind w:right="-263"/>
        <w:jc w:val="both"/>
        <w:rPr>
          <w:rFonts w:ascii="Times New Roman" w:eastAsia="Times New Roman" w:hAnsi="Times New Roman"/>
          <w:b/>
          <w:sz w:val="10"/>
          <w:szCs w:val="10"/>
          <w:lang w:val="uk-UA" w:eastAsia="uk-UA"/>
        </w:rPr>
      </w:pPr>
    </w:p>
    <w:p w14:paraId="14BDD7C1" w14:textId="77777777" w:rsidR="00C70475" w:rsidRDefault="00C70475" w:rsidP="00E523AA">
      <w:pPr>
        <w:spacing w:after="0" w:line="240" w:lineRule="auto"/>
        <w:jc w:val="center"/>
        <w:rPr>
          <w:rFonts w:ascii="Times New Roman" w:eastAsia="Calibri" w:hAnsi="Times New Roman"/>
          <w:lang w:val="uk-UA"/>
        </w:rPr>
      </w:pPr>
    </w:p>
    <w:p w14:paraId="520AB3D8" w14:textId="77777777" w:rsidR="00E523AA" w:rsidRDefault="00E523AA" w:rsidP="00E52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Анотація курсу.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Сучасне соціальне замовлення, визначене документами державного значення, активізує проблему підвищення якості освіти, що й визначає характ</w:t>
      </w:r>
      <w:r w:rsidR="00DA78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 підготовки майбутніх вчител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ів, передусім за рахунок кардинальних змін у системі професійної підготовки вищої освіти. Сьогодні ринок праці потребує конкурентоспроможних фахівців, здатних викладати кілька навчальних предметів, володіти багатьма мовами. Динамічному, мобільному суспільству потрібний комунікативно компетентний викладач, здатний до швидкої психолого-педагогічної перебудови, нестандартних дій, творчого підходу до розв’язання назрілих професійних проблем, гнучкої адаптації до змін освітніх послуг. Відтак, особливого значення набуває професійна підготовка </w:t>
      </w:r>
      <w:r w:rsidR="00DA78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професійно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компетентного педагога і зростає потреба у цілеспрямованому формуванні професійної компетентності, яка є інтегративною за своєю сутністю, а значить – надзвичайно важливою, професійно необхідною, ключовою. Саме від сформованості </w:t>
      </w:r>
      <w:r w:rsidR="00DA78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уміння вчитися протягом всього життя, здатності самовдосконалюватися,</w:t>
      </w:r>
      <w:r w:rsidR="00DA785D" w:rsidRPr="00DA78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A78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умінь і досвіду планувати й реалізовувати своє прямо пропорційно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залежать успіхи </w:t>
      </w:r>
      <w:r w:rsidR="00DA78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здобувачів освіти у</w:t>
      </w:r>
      <w:r w:rsidR="009475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їх самореалізації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А це, в свою чергу, визначає якість суспільної й професійної діяльності дорослої людини</w:t>
      </w:r>
      <w:r w:rsidR="009475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і назагал – якість життя в державі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FA2502A" w14:textId="77777777" w:rsidR="00E523AA" w:rsidRPr="009475AE" w:rsidRDefault="00E523AA" w:rsidP="009475AE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Дисципліну </w:t>
      </w:r>
      <w:r w:rsidR="009475AE" w:rsidRPr="009475AE">
        <w:rPr>
          <w:rFonts w:ascii="Times New Roman" w:hAnsi="Times New Roman"/>
          <w:lang w:val="uk-UA"/>
        </w:rPr>
        <w:t>«Таймменеджмент майбутнього учителя»</w:t>
      </w:r>
      <w:r w:rsidR="009475AE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включено до циклу варіативних дисциплін  </w:t>
      </w:r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професійної підготовки здобувачів першого наукового ступеня «Доктор філософії».  </w:t>
      </w:r>
    </w:p>
    <w:p w14:paraId="10EA4E47" w14:textId="77777777" w:rsidR="00E523AA" w:rsidRDefault="00E523AA" w:rsidP="00E523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1.Мета та завдання дисципліни.</w:t>
      </w:r>
    </w:p>
    <w:p w14:paraId="07C9A661" w14:textId="77777777" w:rsidR="00E523AA" w:rsidRPr="009475AE" w:rsidRDefault="00E523AA" w:rsidP="009475AE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 w:rsidRPr="007751F4">
        <w:rPr>
          <w:rFonts w:ascii="Times New Roman" w:hAnsi="Times New Roman"/>
          <w:b/>
          <w:sz w:val="24"/>
          <w:szCs w:val="24"/>
          <w:lang w:val="uk-UA"/>
        </w:rPr>
        <w:t xml:space="preserve">1.1. </w:t>
      </w:r>
      <w:r w:rsidRPr="007751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Програма вибіркової </w:t>
      </w:r>
      <w:r w:rsidRPr="007751F4">
        <w:rPr>
          <w:rFonts w:ascii="Times New Roman" w:hAnsi="Times New Roman"/>
          <w:b/>
          <w:sz w:val="24"/>
          <w:szCs w:val="24"/>
          <w:lang w:val="uk-UA"/>
        </w:rPr>
        <w:t xml:space="preserve">дисципліни </w:t>
      </w:r>
      <w:r w:rsidR="009475AE" w:rsidRPr="007751F4">
        <w:rPr>
          <w:rFonts w:ascii="Times New Roman" w:hAnsi="Times New Roman"/>
          <w:b/>
          <w:lang w:val="uk-UA"/>
        </w:rPr>
        <w:t xml:space="preserve">«Таймменеджмент майбутнього учителя» </w:t>
      </w:r>
      <w:r w:rsidRPr="007751F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має на меті</w:t>
      </w:r>
      <w:r w:rsidRPr="007751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ознайомити студентів із вимогами держ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>ави й суспільства до організаційно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спрямованої освіти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соціального самоменджменту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майбутніх в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чителів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педагогічних закладів під час оволодіння освітнім 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професійним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ступенем «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>Магістр початкової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»; з основами теорії і практики 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>різнопланової самооганізацій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ної діяльності 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здобувачів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закладів вищої освіти; сформувати 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само організаційну здатність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як динамічну комбінацію знань, умінь, досвіду, якостей, цінностей, ставлень, що дозволяє здійснювати професійну 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діяльність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закладах вищої освіти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значно вищому рівні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5E008DA2" w14:textId="77777777" w:rsidR="00E523AA" w:rsidRDefault="00E523AA" w:rsidP="00E523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751F4">
        <w:rPr>
          <w:rFonts w:ascii="Times New Roman" w:hAnsi="Times New Roman"/>
          <w:b/>
          <w:sz w:val="24"/>
          <w:szCs w:val="24"/>
          <w:lang w:val="uk-UA"/>
        </w:rPr>
        <w:t>1.2. До основних завдань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відносимо: ознайомлення з основними поняттями компетентнісного</w:t>
      </w:r>
      <w:r w:rsidR="009475A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75AE">
        <w:rPr>
          <w:rFonts w:ascii="Times New Roman" w:hAnsi="Times New Roman"/>
          <w:sz w:val="24"/>
          <w:szCs w:val="24"/>
          <w:lang w:val="uk-UA"/>
        </w:rPr>
        <w:t xml:space="preserve">діяльнісного й системного </w:t>
      </w:r>
      <w:r>
        <w:rPr>
          <w:rFonts w:ascii="Times New Roman" w:hAnsi="Times New Roman"/>
          <w:sz w:val="24"/>
          <w:szCs w:val="24"/>
          <w:lang w:val="uk-UA"/>
        </w:rPr>
        <w:t xml:space="preserve">підходів, особливостями й закономірностями формування </w:t>
      </w:r>
      <w:r w:rsidR="009475AE">
        <w:rPr>
          <w:rFonts w:ascii="Times New Roman" w:hAnsi="Times New Roman"/>
          <w:color w:val="000000"/>
          <w:sz w:val="24"/>
          <w:szCs w:val="24"/>
          <w:lang w:val="uk-UA"/>
        </w:rPr>
        <w:t>самооганізаційної</w:t>
      </w:r>
      <w:r w:rsidR="009475A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компетентності майбутніх в</w:t>
      </w:r>
      <w:r w:rsidR="009475AE">
        <w:rPr>
          <w:rFonts w:ascii="Times New Roman" w:hAnsi="Times New Roman"/>
          <w:sz w:val="24"/>
          <w:szCs w:val="24"/>
          <w:lang w:val="uk-UA"/>
        </w:rPr>
        <w:t>чителів</w:t>
      </w:r>
      <w:r>
        <w:rPr>
          <w:rFonts w:ascii="Times New Roman" w:hAnsi="Times New Roman"/>
          <w:sz w:val="24"/>
          <w:szCs w:val="24"/>
          <w:lang w:val="uk-UA"/>
        </w:rPr>
        <w:t>, що передбачає сформованість її складників (мотиваційно-ціннісного, когнітивного, операційно-діяльнісного та рефлексивно-оцінного) та фо</w:t>
      </w:r>
      <w:r w:rsidR="00B30861">
        <w:rPr>
          <w:rFonts w:ascii="Times New Roman" w:hAnsi="Times New Roman"/>
          <w:sz w:val="24"/>
          <w:szCs w:val="24"/>
          <w:lang w:val="uk-UA"/>
        </w:rPr>
        <w:t>рм (діалогічної, монологічної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полілогічної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професійної комунікації.</w:t>
      </w:r>
    </w:p>
    <w:p w14:paraId="56467B1C" w14:textId="77777777" w:rsidR="00E523AA" w:rsidRDefault="00E523AA" w:rsidP="00E523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i/>
          <w:sz w:val="24"/>
          <w:szCs w:val="24"/>
          <w:lang w:val="uk-UA"/>
        </w:rPr>
        <w:lastRenderedPageBreak/>
        <w:t>Міжпредметні зв’язки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0861" w:rsidRPr="009475AE">
        <w:rPr>
          <w:rFonts w:ascii="Times New Roman" w:hAnsi="Times New Roman"/>
          <w:lang w:val="uk-UA"/>
        </w:rPr>
        <w:t>«Таймменеджмент майбутнього учителя»</w:t>
      </w:r>
      <w:r w:rsidR="00B30861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є вибірковим освітнім компонентом. Дисципліни, на вивчення яких безпосередньо спирається пропонований курс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B30861">
        <w:rPr>
          <w:rFonts w:ascii="Times New Roman" w:hAnsi="Times New Roman"/>
          <w:sz w:val="24"/>
          <w:szCs w:val="24"/>
          <w:lang w:val="uk-UA"/>
        </w:rPr>
        <w:t>«Філософія освіти», «Культура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0861">
        <w:rPr>
          <w:rFonts w:ascii="Times New Roman" w:hAnsi="Times New Roman"/>
          <w:sz w:val="24"/>
          <w:szCs w:val="24"/>
          <w:lang w:val="uk-UA"/>
        </w:rPr>
        <w:t>наукової української мови</w:t>
      </w:r>
      <w:r>
        <w:rPr>
          <w:rFonts w:ascii="Times New Roman" w:hAnsi="Times New Roman"/>
          <w:sz w:val="24"/>
          <w:szCs w:val="24"/>
          <w:lang w:val="uk-UA"/>
        </w:rPr>
        <w:t>», «</w:t>
      </w:r>
      <w:r w:rsidR="00B30861">
        <w:rPr>
          <w:rFonts w:ascii="Times New Roman" w:hAnsi="Times New Roman"/>
          <w:sz w:val="24"/>
          <w:szCs w:val="24"/>
          <w:lang w:val="uk-UA"/>
        </w:rPr>
        <w:t>Педагогічна психологія</w:t>
      </w:r>
      <w:r>
        <w:rPr>
          <w:rFonts w:ascii="Times New Roman" w:hAnsi="Times New Roman"/>
          <w:sz w:val="24"/>
          <w:szCs w:val="24"/>
          <w:lang w:val="uk-UA"/>
        </w:rPr>
        <w:t>», «</w:t>
      </w:r>
      <w:r w:rsidR="00B30861">
        <w:rPr>
          <w:rFonts w:ascii="Times New Roman" w:hAnsi="Times New Roman"/>
          <w:sz w:val="24"/>
          <w:szCs w:val="24"/>
          <w:lang w:val="uk-UA"/>
        </w:rPr>
        <w:t>Інноваційна педагогіка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B30861">
        <w:rPr>
          <w:rFonts w:ascii="Times New Roman" w:hAnsi="Times New Roman"/>
          <w:sz w:val="24"/>
          <w:szCs w:val="24"/>
          <w:lang w:val="uk-UA"/>
        </w:rPr>
        <w:t>, «Академічна риторика»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8EDB34B" w14:textId="77777777" w:rsidR="00E523AA" w:rsidRDefault="00E523AA" w:rsidP="00E523AA">
      <w:pPr>
        <w:pStyle w:val="1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1.3</w:t>
      </w:r>
      <w:r>
        <w:rPr>
          <w:sz w:val="24"/>
          <w:szCs w:val="24"/>
          <w:lang w:val="uk-UA" w:eastAsia="ru-RU"/>
        </w:rPr>
        <w:t xml:space="preserve"> </w:t>
      </w:r>
      <w:r>
        <w:rPr>
          <w:b/>
          <w:sz w:val="24"/>
          <w:szCs w:val="24"/>
          <w:lang w:val="uk-UA"/>
        </w:rPr>
        <w:t xml:space="preserve">Очікувані результати навчання. </w:t>
      </w:r>
      <w:r>
        <w:rPr>
          <w:sz w:val="24"/>
          <w:szCs w:val="24"/>
          <w:lang w:val="uk-UA"/>
        </w:rPr>
        <w:t>У результаті вивчення пропонованого освітнього компонента здобувач повинен набути таких</w:t>
      </w:r>
      <w:r>
        <w:rPr>
          <w:b/>
          <w:sz w:val="24"/>
          <w:szCs w:val="24"/>
          <w:lang w:val="uk-UA"/>
        </w:rPr>
        <w:t xml:space="preserve"> компетентностей та програмних результатів навчання.</w:t>
      </w:r>
    </w:p>
    <w:p w14:paraId="02042116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Інтегральна компетентність</w:t>
      </w:r>
    </w:p>
    <w:p w14:paraId="7375FE7D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Здатність </w:t>
      </w:r>
      <w:r w:rsidR="00B308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компетентно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розв’язувати </w:t>
      </w:r>
      <w:r w:rsidR="00B308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задачі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і проблеми </w:t>
      </w:r>
      <w:r w:rsidR="00B308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дослідницького</w:t>
      </w:r>
      <w:r w:rsidR="00B30861" w:rsidRPr="00B308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B308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та інноваційного характеру, що забезпечить успішну професійну діяльність в галузі початкової освіти.</w:t>
      </w:r>
    </w:p>
    <w:p w14:paraId="10B0F5C8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Таблиця 1</w:t>
      </w:r>
    </w:p>
    <w:p w14:paraId="6FD1A124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Перелік загальних компетентностей</w:t>
      </w:r>
    </w:p>
    <w:p w14:paraId="581FD7B7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523AA" w:rsidRPr="00E523AA" w14:paraId="64718E32" w14:textId="77777777" w:rsidTr="00E523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6836" w14:textId="77777777" w:rsidR="00E523AA" w:rsidRPr="00B30861" w:rsidRDefault="00B30861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308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ЗК 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C91" w14:textId="77777777" w:rsidR="00E523AA" w:rsidRPr="00B30861" w:rsidRDefault="00B30861" w:rsidP="00B308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3086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Здатність діяти соціально відповідально і свідомо</w:t>
            </w:r>
          </w:p>
        </w:tc>
      </w:tr>
      <w:tr w:rsidR="00B30861" w:rsidRPr="00E523AA" w14:paraId="64915162" w14:textId="77777777" w:rsidTr="00E523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4DA" w14:textId="77777777" w:rsidR="00B30861" w:rsidRPr="00B30861" w:rsidRDefault="00B30861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ЗК 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698" w14:textId="77777777" w:rsidR="00B30861" w:rsidRPr="00B30861" w:rsidRDefault="00B30861" w:rsidP="00B308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Здатність до критичного аналізу, оцінки й синтезу нових та складних ідей із галузі освіти й науки.</w:t>
            </w:r>
          </w:p>
        </w:tc>
      </w:tr>
      <w:tr w:rsidR="00B30861" w:rsidRPr="00E523AA" w14:paraId="4F51DCD2" w14:textId="77777777" w:rsidTr="00E523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756" w14:textId="77777777" w:rsidR="00B30861" w:rsidRDefault="00B30861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ЗК 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5F3" w14:textId="77777777" w:rsidR="00FD67CE" w:rsidRDefault="00B30861" w:rsidP="00FD67C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Здатність </w:t>
            </w:r>
            <w:r w:rsidR="00FD67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застосовувати наукову українську мову, вільно послуговуватися норма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ми </w:t>
            </w:r>
            <w:r w:rsidR="00FD67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наукової мови в діяльності освітянина</w:t>
            </w:r>
          </w:p>
          <w:p w14:paraId="0F190E9A" w14:textId="77777777" w:rsidR="00B30861" w:rsidRDefault="00B30861" w:rsidP="00FD67C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</w:tr>
      <w:tr w:rsidR="00FD67CE" w:rsidRPr="00E523AA" w14:paraId="4D646D16" w14:textId="77777777" w:rsidTr="00E523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AF2" w14:textId="77777777" w:rsidR="00FD67CE" w:rsidRDefault="00FD67CE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ЗК 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38B" w14:textId="77777777" w:rsidR="00FD67CE" w:rsidRDefault="00FD67CE" w:rsidP="00FD67C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Здатність вчитися й оволодівати сучасними знаннями</w:t>
            </w:r>
          </w:p>
        </w:tc>
      </w:tr>
      <w:tr w:rsidR="00FD67CE" w:rsidRPr="00E523AA" w14:paraId="2F2F668F" w14:textId="77777777" w:rsidTr="00E523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CEC" w14:textId="77777777" w:rsidR="00FD67CE" w:rsidRDefault="00FD67CE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ЗК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ABE" w14:textId="77777777" w:rsidR="00FD67CE" w:rsidRDefault="00FD67CE" w:rsidP="00FD67C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Здатність працювати автономно та у команді, бути критичним і самокритичним</w:t>
            </w:r>
          </w:p>
        </w:tc>
      </w:tr>
      <w:tr w:rsidR="00E523AA" w14:paraId="06552E9C" w14:textId="77777777" w:rsidTr="00E523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43E1" w14:textId="77777777" w:rsidR="00E523AA" w:rsidRDefault="00E523AA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ЗК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F6F7" w14:textId="77777777" w:rsidR="00E523AA" w:rsidRDefault="00E523AA" w:rsidP="00FD67C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Здатність до </w:t>
            </w:r>
            <w:r w:rsidR="00FD67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пошуку, оброблення та аналізу інформації з різних джерел</w:t>
            </w:r>
          </w:p>
        </w:tc>
      </w:tr>
    </w:tbl>
    <w:p w14:paraId="0CE9D816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Таблиця 2</w:t>
      </w:r>
    </w:p>
    <w:p w14:paraId="02138D6D" w14:textId="77777777" w:rsidR="00E523AA" w:rsidRDefault="00E523AA" w:rsidP="00E523A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Перелік спеціальних </w:t>
      </w:r>
      <w:r>
        <w:rPr>
          <w:rFonts w:ascii="Times New Roman" w:eastAsiaTheme="minorHAnsi" w:hAnsi="Times New Roman"/>
          <w:b/>
          <w:i/>
          <w:sz w:val="24"/>
          <w:szCs w:val="24"/>
          <w:lang w:val="uk-UA" w:eastAsia="en-US"/>
        </w:rPr>
        <w:t xml:space="preserve">(фахових, предметних)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компетентностей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23AA" w:rsidRPr="00E523AA" w14:paraId="7424335B" w14:textId="77777777" w:rsidTr="00E52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260" w14:textId="77777777" w:rsidR="00E523AA" w:rsidRDefault="00FD67CE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ФК 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2410" w14:textId="77777777" w:rsidR="00E523AA" w:rsidRDefault="00E523AA" w:rsidP="00C55291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Здатність </w:t>
            </w:r>
            <w:r w:rsidR="00FD67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аналізувати</w:t>
            </w:r>
            <w:r w:rsidR="00C5529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,</w:t>
            </w:r>
            <w:r w:rsidR="00FD67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критично оцінювати</w:t>
            </w:r>
            <w:r w:rsidR="00C5529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,</w:t>
            </w:r>
            <w:r w:rsidR="00FD67C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5529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порівнювати факти, явища, досвід оновлення теорії і практики в різних країнах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E523AA" w14:paraId="356A2E57" w14:textId="77777777" w:rsidTr="00E52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715" w14:textId="77777777" w:rsidR="00E523AA" w:rsidRDefault="00C55291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ФК 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F31" w14:textId="77777777" w:rsidR="00E523AA" w:rsidRDefault="00E523AA" w:rsidP="00C55291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Здатність </w:t>
            </w:r>
            <w:r w:rsidR="00C5529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здійснювати партнерську взаємодію з учасниками освітнього процесу</w:t>
            </w:r>
          </w:p>
        </w:tc>
      </w:tr>
      <w:tr w:rsidR="00E523AA" w:rsidRPr="00B141AE" w14:paraId="5FCB385A" w14:textId="77777777" w:rsidTr="00E52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9CE4" w14:textId="77777777" w:rsidR="00E523AA" w:rsidRDefault="00E523AA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ФК 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B622" w14:textId="77777777" w:rsidR="00E523AA" w:rsidRDefault="00E523AA" w:rsidP="00C55291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Здатність </w:t>
            </w:r>
            <w:r w:rsidR="00C5529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до інноваційної професійної  відповідно до цілей і завдань освітнього процесу.</w:t>
            </w:r>
          </w:p>
        </w:tc>
      </w:tr>
      <w:tr w:rsidR="00C55291" w:rsidRPr="00B141AE" w14:paraId="543C2B21" w14:textId="77777777" w:rsidTr="00E52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43B" w14:textId="77777777" w:rsidR="00C55291" w:rsidRDefault="00C55291">
            <w:pPr>
              <w:tabs>
                <w:tab w:val="left" w:pos="0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ФК 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59C" w14:textId="77777777" w:rsidR="00C55291" w:rsidRDefault="00C55291" w:rsidP="00C55291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Здатність аналізувати та адаптувати світові підходи, прогресивні технології і методи в освітній та науково-дослідній діяльності.</w:t>
            </w:r>
          </w:p>
        </w:tc>
      </w:tr>
    </w:tbl>
    <w:p w14:paraId="234F7BB0" w14:textId="77777777" w:rsidR="00E523AA" w:rsidRDefault="00E523AA" w:rsidP="00E523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uk-UA" w:eastAsia="en-US"/>
        </w:rPr>
      </w:pPr>
    </w:p>
    <w:p w14:paraId="3B48DB97" w14:textId="77777777" w:rsidR="00E523AA" w:rsidRDefault="00E523AA" w:rsidP="00E52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val="uk-UA" w:eastAsia="en-US"/>
        </w:rPr>
        <w:t xml:space="preserve">Результати навчання визначаються 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за рівнями сформованості професійної комунікативної компетентності викладача (творчий, високий, достатній, низький), що формуються на основі мотиваційно-ціннісного, когнітивного, діяльнісно-операційного, рефлексивно-результативного її складників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критеріями та показниками до них.</w:t>
      </w:r>
    </w:p>
    <w:p w14:paraId="751D02B9" w14:textId="77777777" w:rsidR="00E523AA" w:rsidRDefault="00E523AA" w:rsidP="00E523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й програмне забезпечення/обладнання: </w:t>
      </w:r>
    </w:p>
    <w:p w14:paraId="74FE6F5C" w14:textId="77777777" w:rsidR="00E523AA" w:rsidRDefault="00E523AA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комп’ютерний клас;</w:t>
      </w:r>
    </w:p>
    <w:p w14:paraId="60031BE0" w14:textId="77777777" w:rsidR="00E523AA" w:rsidRDefault="00E523AA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51392A" w14:textId="77777777" w:rsidR="00E523AA" w:rsidRDefault="00E523AA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10AE377" w14:textId="77777777" w:rsidR="00E523AA" w:rsidRDefault="00E523AA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браузер;</w:t>
      </w:r>
    </w:p>
    <w:p w14:paraId="09C51297" w14:textId="77777777" w:rsidR="00E523AA" w:rsidRDefault="00E523AA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доступ до мережі Інтернет.</w:t>
      </w:r>
    </w:p>
    <w:p w14:paraId="6866F3D5" w14:textId="77777777" w:rsidR="00C55291" w:rsidRDefault="00C55291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B661FD" w14:textId="77777777" w:rsidR="00B141AE" w:rsidRDefault="00B141AE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D9B64" w14:textId="77777777" w:rsidR="00B141AE" w:rsidRDefault="00B141AE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7129D" w14:textId="77777777" w:rsidR="00B141AE" w:rsidRDefault="00B141AE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73B715" w14:textId="77777777" w:rsidR="00B141AE" w:rsidRDefault="00B141AE" w:rsidP="00E52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52F6F" w14:textId="77777777" w:rsidR="00E523AA" w:rsidRDefault="00E523AA" w:rsidP="00E523AA">
      <w:pPr>
        <w:tabs>
          <w:tab w:val="left" w:pos="0"/>
        </w:tabs>
        <w:spacing w:after="0" w:line="240" w:lineRule="auto"/>
        <w:ind w:firstLine="7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lastRenderedPageBreak/>
        <w:t>2. Організація навчання</w:t>
      </w:r>
    </w:p>
    <w:p w14:paraId="6C19953B" w14:textId="77777777" w:rsidR="00E523AA" w:rsidRDefault="00E523AA" w:rsidP="00E523AA">
      <w:pPr>
        <w:tabs>
          <w:tab w:val="left" w:pos="0"/>
        </w:tabs>
        <w:spacing w:after="0" w:line="240" w:lineRule="auto"/>
        <w:ind w:firstLine="79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Структура залікових кредитів дисципліни</w:t>
      </w:r>
    </w:p>
    <w:p w14:paraId="2C7EE575" w14:textId="77777777" w:rsidR="009475AE" w:rsidRDefault="00E523AA" w:rsidP="009475AE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333333"/>
          <w:sz w:val="24"/>
          <w:szCs w:val="24"/>
          <w:lang w:val="uk-UA"/>
        </w:rPr>
        <w:t xml:space="preserve">          «</w:t>
      </w:r>
      <w:r w:rsidR="009475AE">
        <w:rPr>
          <w:rFonts w:ascii="Times New Roman" w:hAnsi="Times New Roman"/>
          <w:b/>
          <w:lang w:val="uk-UA"/>
        </w:rPr>
        <w:t>«Таймменеджмент майбутнього учителя»</w:t>
      </w:r>
    </w:p>
    <w:p w14:paraId="1B357812" w14:textId="77777777" w:rsidR="00E523AA" w:rsidRDefault="00E523AA" w:rsidP="00E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333333"/>
          <w:sz w:val="24"/>
          <w:szCs w:val="24"/>
          <w:lang w:val="uk-UA"/>
        </w:rPr>
        <w:t>»</w:t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6124"/>
        <w:gridCol w:w="901"/>
        <w:gridCol w:w="843"/>
        <w:gridCol w:w="993"/>
        <w:gridCol w:w="709"/>
      </w:tblGrid>
      <w:tr w:rsidR="00E523AA" w14:paraId="4FAAA719" w14:textId="77777777" w:rsidTr="00E523AA">
        <w:trPr>
          <w:trHeight w:val="62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C17B6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36A4C5" w14:textId="77777777" w:rsidR="00E523AA" w:rsidRDefault="00E523AA">
            <w:pPr>
              <w:keepNext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Назва теми</w:t>
            </w:r>
          </w:p>
        </w:tc>
        <w:tc>
          <w:tcPr>
            <w:tcW w:w="344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A5BD297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Кількість годин, відведених на:</w:t>
            </w:r>
          </w:p>
        </w:tc>
      </w:tr>
      <w:tr w:rsidR="00E523AA" w14:paraId="404B8FCE" w14:textId="77777777" w:rsidTr="00E523AA">
        <w:trPr>
          <w:trHeight w:val="899"/>
        </w:trPr>
        <w:tc>
          <w:tcPr>
            <w:tcW w:w="10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D9456B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4903D3" w14:textId="77777777" w:rsidR="00E523AA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2462FC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F63344" w14:textId="77777777" w:rsidR="00E523AA" w:rsidRDefault="00E52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Практ</w:t>
            </w:r>
            <w:proofErr w:type="spellEnd"/>
          </w:p>
          <w:p w14:paraId="341989C0" w14:textId="77777777" w:rsidR="00E523AA" w:rsidRDefault="00E52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C6609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Самост</w:t>
            </w:r>
            <w:proofErr w:type="spellEnd"/>
          </w:p>
          <w:p w14:paraId="1F756D62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роботу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F2163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Інд. роботу</w:t>
            </w:r>
          </w:p>
        </w:tc>
      </w:tr>
      <w:tr w:rsidR="00E523AA" w14:paraId="50CE8A12" w14:textId="77777777" w:rsidTr="00E523AA">
        <w:trPr>
          <w:trHeight w:val="200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8987F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Модуль 1. Теоретичні засади формування </w:t>
            </w:r>
          </w:p>
          <w:p w14:paraId="695EFEA0" w14:textId="77777777" w:rsidR="00E523AA" w:rsidRDefault="00C5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самоорганізаційної</w:t>
            </w:r>
            <w:proofErr w:type="spellEnd"/>
            <w:r w:rsidR="00E52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омпетентності майбутніх вчител</w:t>
            </w:r>
            <w:r w:rsidR="00E52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ів</w:t>
            </w:r>
          </w:p>
          <w:p w14:paraId="7C5B2CB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46969258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E93B37A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1.</w:t>
            </w:r>
          </w:p>
          <w:p w14:paraId="2359081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  <w:p w14:paraId="2999349A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83B948" w14:textId="77777777" w:rsidR="00E523AA" w:rsidRDefault="00E523AA" w:rsidP="002263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en-US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</w:t>
            </w:r>
            <w:r w:rsidR="00226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Мотивація: як побороти небажання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7E7F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  <w:p w14:paraId="023B6686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  <w:p w14:paraId="3BD8CA18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6CDC308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  <w:p w14:paraId="1EBFB8E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4B20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  <w:p w14:paraId="66CEC761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9/6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5C3B25A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  <w:p w14:paraId="5F9DDF90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47D2BB8A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9791D8D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6F6D0F" w14:textId="77777777" w:rsidR="00E523AA" w:rsidRDefault="00E523AA" w:rsidP="0022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Таймменеджмент освіти і соціального життя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B7B33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  <w:r w:rsidR="009F3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/2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162110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3321AA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9/6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69F497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:rsidRPr="002263F8" w14:paraId="2FE26D80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A717E6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0A9353" w14:textId="77777777" w:rsidR="00E523AA" w:rsidRDefault="00E523AA" w:rsidP="0022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Тема.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Цілі: як перетворити мрії в життя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C2BEA2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117FA7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F13246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228F5C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:rsidRPr="002263F8" w14:paraId="0F1B777A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1C8FA05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07F9F5" w14:textId="77777777" w:rsidR="00E523AA" w:rsidRDefault="00E523AA" w:rsidP="002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Діяльнісний підхід до самоорганізації життєдіяльності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0D149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DC47A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B617ED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C0D0EA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668B290E" w14:textId="77777777" w:rsidTr="00E523AA">
        <w:trPr>
          <w:trHeight w:val="683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C34E5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en-US"/>
              </w:rPr>
              <w:t>Модуль 2.</w:t>
            </w:r>
          </w:p>
          <w:p w14:paraId="7EA0992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en-US"/>
              </w:rPr>
              <w:t>Психолого-дидактичні основи формування</w:t>
            </w:r>
          </w:p>
          <w:p w14:paraId="722110B6" w14:textId="77777777" w:rsidR="002263F8" w:rsidRDefault="002263F8" w:rsidP="0022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самоорганзаційної</w:t>
            </w:r>
            <w:proofErr w:type="spellEnd"/>
            <w:r w:rsidR="00E52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 компетентності майбутніх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вчителів</w:t>
            </w:r>
          </w:p>
          <w:p w14:paraId="798B0D5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47C00389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03B2DA54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6E6CA1" w14:textId="77777777" w:rsidR="00E523AA" w:rsidRDefault="00E523AA" w:rsidP="0022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Визначте пріоритети: витрачайте час на головне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A4B75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1F3DA1C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74BDDE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</w:t>
            </w:r>
            <w:r w:rsidR="00E523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A4AE5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4C87F5D6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2C547BC2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1C84EA" w14:textId="77777777" w:rsidR="00E523AA" w:rsidRDefault="00E523AA" w:rsidP="0022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Планування: маленькі успіхи великих досягнень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3CAC5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5269F2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B4DF8E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</w:t>
            </w:r>
            <w:r w:rsidR="00E523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F12792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7E91587B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16EEFED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B4423E" w14:textId="77777777" w:rsidR="00E523AA" w:rsidRDefault="00E523AA" w:rsidP="002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Навчання і самоорганізація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5E3C2F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  <w:r w:rsidR="009F3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/2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1137B3FD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  <w:r w:rsidR="009F3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00AD61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</w:t>
            </w:r>
            <w:r w:rsidR="00E523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2082C1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682ADA8B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28FC61D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434CCC" w14:textId="77777777" w:rsidR="00E523AA" w:rsidRDefault="00E523AA" w:rsidP="0022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226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Робота і самоорганізація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6356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79C989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97050A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</w:t>
            </w:r>
            <w:r w:rsidR="00E523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A93A35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08236168" w14:textId="77777777" w:rsidTr="00E523AA">
        <w:trPr>
          <w:trHeight w:val="683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0EF7C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  <w:t>Модуль 3.</w:t>
            </w:r>
          </w:p>
          <w:p w14:paraId="0C44CC70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en-US"/>
              </w:rPr>
              <w:t>Методичні основи формування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 </w:t>
            </w:r>
          </w:p>
          <w:p w14:paraId="4663A62D" w14:textId="77777777" w:rsidR="002263F8" w:rsidRDefault="000F2D4C" w:rsidP="0022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самоорганзаційної</w:t>
            </w:r>
            <w:proofErr w:type="spellEnd"/>
            <w:r w:rsidR="00E523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 xml:space="preserve"> компетентності майбутніх </w:t>
            </w:r>
            <w:r w:rsidR="002263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en-US"/>
              </w:rPr>
              <w:t>вчителів</w:t>
            </w:r>
          </w:p>
          <w:p w14:paraId="77EADCBE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63F4EE3C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505C9A56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99C0FE" w14:textId="77777777" w:rsidR="00E523AA" w:rsidRDefault="00E523AA" w:rsidP="000F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0F2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Точність – ввічливість королев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8B65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529613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83EF78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</w:t>
            </w:r>
            <w:r w:rsidR="00E523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86C30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22615E4F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466455F4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424989" w14:textId="77777777" w:rsidR="00E523AA" w:rsidRDefault="00E523AA" w:rsidP="000F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0F2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Творчість і самодисципліна – сумісні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BC2B9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2239DE4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11A7BC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</w:t>
            </w:r>
            <w:r w:rsidR="00E523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5C8B86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4A3E8D39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0C6BD33F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93C37F" w14:textId="77777777" w:rsidR="00E523AA" w:rsidRDefault="00E523AA" w:rsidP="000F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0F2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Витрачайте час економно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BFAE0A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0E84736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4AF722" w14:textId="77777777" w:rsidR="00E523AA" w:rsidRDefault="009F3B4A" w:rsidP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F781E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1F3D10F8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5CBCA08B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67D05C" w14:textId="77777777" w:rsidR="00E523AA" w:rsidRDefault="00E523AA" w:rsidP="000F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Тема. </w:t>
            </w:r>
            <w:r w:rsidR="000F2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Здоров’я і відпочинок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1276C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F423771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55E8C1" w14:textId="77777777" w:rsidR="00E523AA" w:rsidRDefault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  <w:t>5/11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CCF13F3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</w:tr>
      <w:tr w:rsidR="00E523AA" w14:paraId="56364AB9" w14:textId="77777777" w:rsidTr="00E523AA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4C0BCB5" w14:textId="77777777" w:rsidR="00E523AA" w:rsidRDefault="00E5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43196" w14:textId="77777777" w:rsidR="00E523AA" w:rsidRDefault="009F3B4A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Разом за семестр - 9</w:t>
            </w:r>
            <w:r w:rsidR="00E52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0 год.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F2C6C" w14:textId="77777777" w:rsidR="00E523AA" w:rsidRDefault="00C70475" w:rsidP="009F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  <w:t>10</w:t>
            </w:r>
            <w:r w:rsidR="00E523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  <w:t>/4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17F87B" w14:textId="77777777" w:rsidR="00E523AA" w:rsidRDefault="00C70475" w:rsidP="009F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  <w:t>12/4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914C" w14:textId="77777777" w:rsidR="00E523AA" w:rsidRDefault="00C70475" w:rsidP="009F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en-US"/>
              </w:rPr>
              <w:t>68/82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D67124F" w14:textId="77777777" w:rsidR="00E523AA" w:rsidRPr="00C70475" w:rsidRDefault="00E5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en-US"/>
              </w:rPr>
            </w:pPr>
            <w:r w:rsidRPr="00C7047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en-US"/>
              </w:rPr>
              <w:t>Залік</w:t>
            </w:r>
          </w:p>
        </w:tc>
      </w:tr>
    </w:tbl>
    <w:p w14:paraId="7BDD75DE" w14:textId="77777777" w:rsidR="00E523AA" w:rsidRDefault="00E523AA" w:rsidP="009F3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9FFBD9B" w14:textId="77777777" w:rsidR="00E523AA" w:rsidRDefault="00E523AA" w:rsidP="00E52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 Політика курсу:</w:t>
      </w:r>
    </w:p>
    <w:p w14:paraId="6319DC2B" w14:textId="77777777" w:rsidR="00E523AA" w:rsidRDefault="00E523AA" w:rsidP="00E5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Академічна доброчесність.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Представл</w:t>
      </w:r>
      <w:r w:rsidR="009F3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ені результати освітньої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діяльності мають бути результатом власних творчих пошуків, отриманих у ході навчальної та науково-дослідної роботи.</w:t>
      </w:r>
    </w:p>
    <w:p w14:paraId="72203702" w14:textId="77777777" w:rsidR="00E523AA" w:rsidRDefault="00E523AA" w:rsidP="00E5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/>
        </w:rPr>
        <w:t>Відвідання занять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. Відвідування лекційних занять є добровільним вибором здобувача. Результати виконання практичних занять мають бути представлені викладачу на перевірку відповідно до розкладу занять  особисто під час занять, або в режимі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on-line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але не пізніше, ніж до наступного практичного заняття.</w:t>
      </w:r>
    </w:p>
    <w:p w14:paraId="58EB3C50" w14:textId="77777777" w:rsidR="00E523AA" w:rsidRPr="007751F4" w:rsidRDefault="00E523AA" w:rsidP="00E5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375BB2D" w14:textId="77777777" w:rsidR="00E523AA" w:rsidRPr="007751F4" w:rsidRDefault="00E523AA" w:rsidP="00E523AA">
      <w:pPr>
        <w:pStyle w:val="a4"/>
        <w:spacing w:before="0" w:beforeAutospacing="0" w:after="60" w:afterAutospacing="0"/>
        <w:ind w:firstLine="708"/>
        <w:jc w:val="both"/>
      </w:pPr>
      <w:proofErr w:type="spellStart"/>
      <w:r w:rsidRPr="007751F4">
        <w:rPr>
          <w:b/>
          <w:bCs/>
          <w:color w:val="000000"/>
        </w:rPr>
        <w:t>Види</w:t>
      </w:r>
      <w:proofErr w:type="spellEnd"/>
      <w:r w:rsidRPr="007751F4">
        <w:rPr>
          <w:b/>
          <w:bCs/>
          <w:color w:val="000000"/>
        </w:rPr>
        <w:t xml:space="preserve"> контролю:</w:t>
      </w:r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поточний</w:t>
      </w:r>
      <w:proofErr w:type="spellEnd"/>
      <w:r w:rsidRPr="007751F4">
        <w:rPr>
          <w:color w:val="000000"/>
        </w:rPr>
        <w:t xml:space="preserve">, </w:t>
      </w:r>
      <w:proofErr w:type="spellStart"/>
      <w:r w:rsidRPr="007751F4">
        <w:rPr>
          <w:color w:val="000000"/>
        </w:rPr>
        <w:t>проміжний</w:t>
      </w:r>
      <w:proofErr w:type="spellEnd"/>
      <w:r w:rsidRPr="007751F4">
        <w:rPr>
          <w:color w:val="000000"/>
        </w:rPr>
        <w:t xml:space="preserve">, </w:t>
      </w:r>
      <w:proofErr w:type="spellStart"/>
      <w:r w:rsidRPr="007751F4">
        <w:rPr>
          <w:color w:val="000000"/>
        </w:rPr>
        <w:t>підсумковий</w:t>
      </w:r>
      <w:proofErr w:type="spellEnd"/>
      <w:r w:rsidRPr="007751F4">
        <w:rPr>
          <w:color w:val="000000"/>
        </w:rPr>
        <w:t>.</w:t>
      </w:r>
    </w:p>
    <w:p w14:paraId="669A9FB0" w14:textId="77777777" w:rsidR="00E523AA" w:rsidRPr="007751F4" w:rsidRDefault="00E523AA" w:rsidP="00E523AA">
      <w:pPr>
        <w:pStyle w:val="a4"/>
        <w:spacing w:before="0" w:beforeAutospacing="0" w:after="60" w:afterAutospacing="0"/>
        <w:ind w:firstLine="708"/>
        <w:jc w:val="both"/>
      </w:pPr>
      <w:proofErr w:type="spellStart"/>
      <w:r w:rsidRPr="007751F4">
        <w:rPr>
          <w:b/>
          <w:bCs/>
          <w:color w:val="000000"/>
        </w:rPr>
        <w:t>Форми</w:t>
      </w:r>
      <w:proofErr w:type="spellEnd"/>
      <w:r w:rsidRPr="007751F4">
        <w:rPr>
          <w:b/>
          <w:bCs/>
          <w:color w:val="000000"/>
        </w:rPr>
        <w:t xml:space="preserve"> контролю</w:t>
      </w:r>
      <w:r w:rsidRPr="007751F4">
        <w:rPr>
          <w:b/>
          <w:bCs/>
          <w:color w:val="000000"/>
          <w:lang w:val="uk-UA"/>
        </w:rPr>
        <w:t xml:space="preserve"> освітньої </w:t>
      </w:r>
      <w:proofErr w:type="gramStart"/>
      <w:r w:rsidRPr="007751F4">
        <w:rPr>
          <w:b/>
          <w:bCs/>
          <w:color w:val="000000"/>
          <w:lang w:val="uk-UA"/>
        </w:rPr>
        <w:t>складової</w:t>
      </w:r>
      <w:r w:rsidRPr="007751F4">
        <w:rPr>
          <w:b/>
          <w:bCs/>
          <w:color w:val="000000"/>
        </w:rPr>
        <w:t>:</w:t>
      </w:r>
      <w:r w:rsidRPr="007751F4">
        <w:rPr>
          <w:color w:val="000000"/>
        </w:rPr>
        <w:t xml:space="preserve">  </w:t>
      </w:r>
      <w:proofErr w:type="spellStart"/>
      <w:r w:rsidRPr="007751F4">
        <w:rPr>
          <w:color w:val="000000"/>
        </w:rPr>
        <w:t>усне</w:t>
      </w:r>
      <w:proofErr w:type="spellEnd"/>
      <w:proofErr w:type="gram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опитування</w:t>
      </w:r>
      <w:proofErr w:type="spellEnd"/>
      <w:r w:rsidRPr="007751F4">
        <w:rPr>
          <w:color w:val="000000"/>
        </w:rPr>
        <w:t xml:space="preserve">, </w:t>
      </w:r>
      <w:proofErr w:type="spellStart"/>
      <w:r w:rsidRPr="007751F4">
        <w:rPr>
          <w:color w:val="000000"/>
        </w:rPr>
        <w:t>тестування</w:t>
      </w:r>
      <w:proofErr w:type="spellEnd"/>
      <w:r w:rsidRPr="007751F4">
        <w:rPr>
          <w:color w:val="000000"/>
        </w:rPr>
        <w:t xml:space="preserve">, </w:t>
      </w:r>
      <w:proofErr w:type="spellStart"/>
      <w:r w:rsidRPr="007751F4">
        <w:rPr>
          <w:color w:val="000000"/>
        </w:rPr>
        <w:t>захист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проєктів</w:t>
      </w:r>
      <w:proofErr w:type="spellEnd"/>
      <w:r w:rsidRPr="007751F4">
        <w:rPr>
          <w:color w:val="000000"/>
        </w:rPr>
        <w:t xml:space="preserve">, </w:t>
      </w:r>
      <w:proofErr w:type="spellStart"/>
      <w:r w:rsidRPr="007751F4">
        <w:rPr>
          <w:color w:val="000000"/>
        </w:rPr>
        <w:t>залік</w:t>
      </w:r>
      <w:proofErr w:type="spellEnd"/>
      <w:r w:rsidRPr="007751F4">
        <w:rPr>
          <w:color w:val="000000"/>
        </w:rPr>
        <w:t>;</w:t>
      </w:r>
      <w:r w:rsidRPr="007751F4">
        <w:rPr>
          <w:lang w:val="uk-UA"/>
        </w:rPr>
        <w:t xml:space="preserve"> </w:t>
      </w:r>
      <w:proofErr w:type="spellStart"/>
      <w:r w:rsidRPr="007751F4">
        <w:rPr>
          <w:color w:val="000000"/>
        </w:rPr>
        <w:t>апробація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результатів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досліджень</w:t>
      </w:r>
      <w:proofErr w:type="spellEnd"/>
      <w:r w:rsidRPr="007751F4">
        <w:rPr>
          <w:color w:val="000000"/>
        </w:rPr>
        <w:t xml:space="preserve"> на </w:t>
      </w:r>
      <w:proofErr w:type="spellStart"/>
      <w:r w:rsidRPr="007751F4">
        <w:rPr>
          <w:color w:val="000000"/>
        </w:rPr>
        <w:t>наукових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конференціях</w:t>
      </w:r>
      <w:proofErr w:type="spellEnd"/>
      <w:r w:rsidRPr="007751F4">
        <w:rPr>
          <w:color w:val="000000"/>
        </w:rPr>
        <w:t xml:space="preserve"> та </w:t>
      </w:r>
      <w:proofErr w:type="spellStart"/>
      <w:r w:rsidRPr="007751F4">
        <w:rPr>
          <w:color w:val="000000"/>
        </w:rPr>
        <w:t>семінарах</w:t>
      </w:r>
      <w:proofErr w:type="spellEnd"/>
      <w:r w:rsidRPr="007751F4">
        <w:rPr>
          <w:color w:val="000000"/>
        </w:rPr>
        <w:t>;</w:t>
      </w:r>
      <w:r w:rsidRPr="007751F4">
        <w:rPr>
          <w:lang w:val="uk-UA"/>
        </w:rPr>
        <w:t xml:space="preserve"> </w:t>
      </w:r>
      <w:proofErr w:type="spellStart"/>
      <w:r w:rsidRPr="007751F4">
        <w:rPr>
          <w:color w:val="000000"/>
        </w:rPr>
        <w:t>публікація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результатів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досліджень</w:t>
      </w:r>
      <w:proofErr w:type="spellEnd"/>
      <w:r w:rsidRPr="007751F4">
        <w:rPr>
          <w:color w:val="000000"/>
        </w:rPr>
        <w:t xml:space="preserve"> у </w:t>
      </w:r>
      <w:proofErr w:type="spellStart"/>
      <w:r w:rsidRPr="007751F4">
        <w:rPr>
          <w:color w:val="000000"/>
        </w:rPr>
        <w:t>наукових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виданнях</w:t>
      </w:r>
      <w:proofErr w:type="spellEnd"/>
      <w:r w:rsidRPr="007751F4">
        <w:rPr>
          <w:color w:val="000000"/>
        </w:rPr>
        <w:t>;</w:t>
      </w:r>
      <w:r w:rsidRPr="007751F4">
        <w:rPr>
          <w:lang w:val="uk-UA"/>
        </w:rPr>
        <w:t xml:space="preserve"> </w:t>
      </w:r>
      <w:proofErr w:type="spellStart"/>
      <w:r w:rsidRPr="007751F4">
        <w:rPr>
          <w:color w:val="000000"/>
        </w:rPr>
        <w:t>презентація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результатів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дослідження</w:t>
      </w:r>
      <w:proofErr w:type="spellEnd"/>
      <w:r w:rsidRPr="007751F4">
        <w:rPr>
          <w:color w:val="000000"/>
        </w:rPr>
        <w:t xml:space="preserve"> на </w:t>
      </w:r>
      <w:proofErr w:type="spellStart"/>
      <w:r w:rsidRPr="007751F4">
        <w:rPr>
          <w:color w:val="000000"/>
        </w:rPr>
        <w:t>щорічній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звітній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конференції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здобувачів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освіти</w:t>
      </w:r>
      <w:proofErr w:type="spellEnd"/>
      <w:r w:rsidRPr="007751F4">
        <w:rPr>
          <w:color w:val="000000"/>
        </w:rPr>
        <w:t>;</w:t>
      </w:r>
    </w:p>
    <w:p w14:paraId="54ED03D2" w14:textId="77777777" w:rsidR="00E523AA" w:rsidRPr="007751F4" w:rsidRDefault="00E523AA" w:rsidP="000F2D4C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7751F4">
        <w:rPr>
          <w:color w:val="000000"/>
        </w:rPr>
        <w:t xml:space="preserve">Система </w:t>
      </w:r>
      <w:proofErr w:type="spellStart"/>
      <w:r w:rsidRPr="007751F4">
        <w:rPr>
          <w:color w:val="000000"/>
        </w:rPr>
        <w:t>оцінювання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ґрунтується</w:t>
      </w:r>
      <w:proofErr w:type="spellEnd"/>
      <w:r w:rsidRPr="007751F4">
        <w:rPr>
          <w:color w:val="000000"/>
        </w:rPr>
        <w:t xml:space="preserve"> на принципах </w:t>
      </w:r>
      <w:proofErr w:type="spellStart"/>
      <w:r w:rsidRPr="007751F4">
        <w:rPr>
          <w:color w:val="000000"/>
        </w:rPr>
        <w:t>академічної</w:t>
      </w:r>
      <w:proofErr w:type="spellEnd"/>
      <w:r w:rsidRPr="007751F4">
        <w:rPr>
          <w:color w:val="000000"/>
        </w:rPr>
        <w:t xml:space="preserve"> </w:t>
      </w:r>
      <w:proofErr w:type="spellStart"/>
      <w:r w:rsidRPr="007751F4">
        <w:rPr>
          <w:color w:val="000000"/>
        </w:rPr>
        <w:t>доброчесності</w:t>
      </w:r>
      <w:proofErr w:type="spellEnd"/>
      <w:r w:rsidRPr="007751F4">
        <w:rPr>
          <w:color w:val="000000"/>
        </w:rPr>
        <w:t xml:space="preserve"> та</w:t>
      </w:r>
      <w:r w:rsidRPr="007751F4">
        <w:rPr>
          <w:color w:val="000000"/>
          <w:lang w:val="uk-UA"/>
        </w:rPr>
        <w:t xml:space="preserve"> прозорості</w:t>
      </w:r>
    </w:p>
    <w:p w14:paraId="23B863CF" w14:textId="77777777" w:rsidR="009F3B4A" w:rsidRDefault="009F3B4A" w:rsidP="00E523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3D9D1D7" w14:textId="77777777" w:rsidR="009F3B4A" w:rsidRDefault="009F3B4A" w:rsidP="00E523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654168D" w14:textId="77777777" w:rsidR="00E523AA" w:rsidRPr="007751F4" w:rsidRDefault="00E523AA" w:rsidP="00E523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МЕТОДИ НАВЧАННЯ:</w:t>
      </w:r>
    </w:p>
    <w:p w14:paraId="62F1D2FF" w14:textId="77777777" w:rsidR="00E523AA" w:rsidRPr="007751F4" w:rsidRDefault="00E523AA" w:rsidP="00E523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МН 1. </w:t>
      </w:r>
      <w:r w:rsidRPr="007751F4">
        <w:rPr>
          <w:rFonts w:ascii="Times New Roman" w:eastAsia="Times New Roman" w:hAnsi="Times New Roman" w:cs="Times New Roman"/>
          <w:sz w:val="24"/>
          <w:szCs w:val="24"/>
          <w:lang w:val="uk-UA"/>
        </w:rPr>
        <w:t>СЛОВЕСНІ МЕТОДИ: пояснення, розповідь, бесіда, диспут, дискусія, аналіз педагогічних ситуацій, моделювання.</w:t>
      </w:r>
    </w:p>
    <w:p w14:paraId="72386E2E" w14:textId="77777777" w:rsidR="00E523AA" w:rsidRPr="007751F4" w:rsidRDefault="00E523AA" w:rsidP="00E523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МН 2.</w:t>
      </w:r>
      <w:r w:rsidRPr="00775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НАОЧНІ МЕТОДИ: демонстрування, ілюстрування, презентації.</w:t>
      </w:r>
    </w:p>
    <w:p w14:paraId="79E7C9FA" w14:textId="77777777" w:rsidR="00E523AA" w:rsidRPr="007751F4" w:rsidRDefault="00E523AA" w:rsidP="00E523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МН 3.</w:t>
      </w:r>
      <w:r w:rsidRPr="00775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ПРАКТИЧНІ МЕТОДИ: спостереження, розв’язання задач і виконання вправ, практична робота, робота з інформаційними джерелами.</w:t>
      </w:r>
    </w:p>
    <w:p w14:paraId="4C3C71FB" w14:textId="77777777" w:rsidR="00E523AA" w:rsidRPr="007751F4" w:rsidRDefault="00E523AA" w:rsidP="00E523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МН 4.</w:t>
      </w:r>
      <w:r w:rsidRPr="00775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 ІННОВАЦІЙНИХ ТЕХНОЛОГІЙ:опорний конспект, методи інтерактивного навчання, методи проблемного навчання, мультимедійні методи навчання, методи </w:t>
      </w:r>
      <w:proofErr w:type="spellStart"/>
      <w:r w:rsidRPr="007751F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775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діяльності, тренінг.</w:t>
      </w:r>
    </w:p>
    <w:p w14:paraId="45ED9542" w14:textId="77777777" w:rsidR="00E523AA" w:rsidRPr="007751F4" w:rsidRDefault="00E523AA" w:rsidP="00E523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683CE1B" w14:textId="77777777" w:rsidR="00E523AA" w:rsidRPr="007751F4" w:rsidRDefault="00E523AA" w:rsidP="00E523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ФОРМИ ОЦІНЮВАННЯ (ФО)</w:t>
      </w:r>
    </w:p>
    <w:p w14:paraId="4986C670" w14:textId="77777777" w:rsidR="00E523AA" w:rsidRPr="007751F4" w:rsidRDefault="00E523AA" w:rsidP="00E523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 1. </w:t>
      </w:r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УСНА: бесіда, захист рефератів, захист </w:t>
      </w:r>
      <w:proofErr w:type="spellStart"/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проєктів</w:t>
      </w:r>
      <w:proofErr w:type="spellEnd"/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доповідь, виступ, повідомлення, коментар опорного конспекту.</w:t>
      </w:r>
    </w:p>
    <w:p w14:paraId="52778E5A" w14:textId="77777777" w:rsidR="00E523AA" w:rsidRPr="007751F4" w:rsidRDefault="00E523AA" w:rsidP="00E523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ФО 2 </w:t>
      </w:r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ПИСЬМОВА: самостійна робота за варіантами, виконання різнорівневих завдань, термінологічний диктант, заповнення таблиць, складання схем, розв’язання задач, виконання вправ, написання тез, написання статей, написання есе. </w:t>
      </w:r>
    </w:p>
    <w:p w14:paraId="4F9D0077" w14:textId="77777777" w:rsidR="00E523AA" w:rsidRPr="007751F4" w:rsidRDefault="00E523AA" w:rsidP="00E523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 3. </w:t>
      </w:r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ТЕСТОВА: за закритими тестами; відкритими тестами. </w:t>
      </w:r>
    </w:p>
    <w:p w14:paraId="5527B30A" w14:textId="77777777" w:rsidR="00E523AA" w:rsidRPr="007751F4" w:rsidRDefault="00E523AA" w:rsidP="00E523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 4. </w:t>
      </w:r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ПРОГРАМОВАНА: тестування.</w:t>
      </w:r>
    </w:p>
    <w:p w14:paraId="6F0C705B" w14:textId="77777777" w:rsidR="00E523AA" w:rsidRPr="007751F4" w:rsidRDefault="00E523AA" w:rsidP="00E523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7751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 5</w:t>
      </w:r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.САМОКОНТРОЛЬ ТА ВЗАЄМОКОНТРОЛЬ: рецензування відповіді, </w:t>
      </w:r>
      <w:proofErr w:type="spellStart"/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самооцінювання</w:t>
      </w:r>
      <w:proofErr w:type="spellEnd"/>
      <w:r w:rsidRPr="007751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письмової роботи.</w:t>
      </w:r>
    </w:p>
    <w:p w14:paraId="4B3F3836" w14:textId="77777777" w:rsidR="009475AE" w:rsidRPr="007751F4" w:rsidRDefault="009475AE" w:rsidP="00E5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35C51D9" w14:textId="77777777" w:rsidR="00E523AA" w:rsidRPr="007751F4" w:rsidRDefault="00E523AA" w:rsidP="00E52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7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 Інформаційне забезпечення.</w:t>
      </w:r>
    </w:p>
    <w:p w14:paraId="17BCD0B2" w14:textId="77777777" w:rsidR="004B36FC" w:rsidRDefault="004B36FC" w:rsidP="004B36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Основна література</w:t>
      </w:r>
    </w:p>
    <w:p w14:paraId="419EEE7E" w14:textId="77777777" w:rsidR="004B36FC" w:rsidRDefault="004B36FC" w:rsidP="004B3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1.Андрющенко А.О. Що таке тайм-менеджмент: особистий тайм-менеджмент або як управляти своїм часом. 2019. Режим доступу: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blog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agrokebety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com</w:t>
      </w:r>
      <w:r>
        <w:rPr>
          <w:rFonts w:ascii="Times New Roman" w:hAnsi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shcho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taketaym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menedzment</w:t>
      </w:r>
      <w:proofErr w:type="spellEnd"/>
    </w:p>
    <w:p w14:paraId="09302999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Барановська Л.В. </w:t>
      </w:r>
      <w:r>
        <w:rPr>
          <w:rFonts w:ascii="Times New Roman" w:hAnsi="Times New Roman"/>
          <w:i/>
          <w:sz w:val="24"/>
          <w:szCs w:val="24"/>
          <w:lang w:val="uk-UA"/>
        </w:rPr>
        <w:t>Навчання студентів професійного спілкування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монограф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Біла Церква, 2002. 256 с. </w:t>
      </w:r>
    </w:p>
    <w:p w14:paraId="17B8938C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Бойко А.М., Кравченко Л.М. Освітній менеджмент як засіб формування педагогічної культури.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Культурологічний альманах кафедри культурології ПДПУ ім. В.Г. Короленка. Полтава, 2008. №1. 126 с. </w:t>
      </w:r>
    </w:p>
    <w:p w14:paraId="1F0127D8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 Бутенко Н.Ю. Комунікативні процеси у навчанні: підручник. К., 2003. 383 с.</w:t>
      </w:r>
    </w:p>
    <w:p w14:paraId="0A6255F9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Грабчак О.В. </w:t>
      </w:r>
      <w:r>
        <w:rPr>
          <w:rFonts w:ascii="Times New Roman" w:hAnsi="Times New Roman"/>
          <w:i/>
          <w:sz w:val="24"/>
          <w:szCs w:val="24"/>
          <w:lang w:val="uk-UA"/>
        </w:rPr>
        <w:t>Планування робочого часу як вагомий фактор професійного успіху.</w:t>
      </w:r>
      <w:r>
        <w:rPr>
          <w:rFonts w:ascii="Times New Roman" w:hAnsi="Times New Roman"/>
          <w:sz w:val="24"/>
          <w:szCs w:val="24"/>
          <w:lang w:val="uk-UA"/>
        </w:rPr>
        <w:t xml:space="preserve"> Електронний ресурс. Зб. наук. праць Хмельницького інституту соціальних технологій Університету «Україна». 2013. №1(7). С 69-72.</w:t>
      </w:r>
    </w:p>
    <w:p w14:paraId="7988F663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Гроув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Ендрю. Високоефективний менеджмент. Вид. група «Основа», 2021. 180 с.</w:t>
      </w:r>
    </w:p>
    <w:p w14:paraId="1661385E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Зубков М.Г. Сучасна українська ділова мова. 8-ме вид. Харків: вид-во СПД ФО Співак Т.К. 2006.</w:t>
      </w:r>
    </w:p>
    <w:p w14:paraId="2ABC2021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Культура фахового мовлення / за ред. Н.Д. Бабич. Чернівці: Книга ХХІ, 2006. С.100-114.</w:t>
      </w:r>
    </w:p>
    <w:p w14:paraId="0E294B63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Кучер Л.Р. Тайм-менеджмент як засіб підвищення ефективності діяльності керівника. </w:t>
      </w:r>
      <w:r>
        <w:rPr>
          <w:rFonts w:ascii="Times New Roman" w:hAnsi="Times New Roman"/>
          <w:i/>
          <w:sz w:val="24"/>
          <w:szCs w:val="24"/>
          <w:lang w:val="uk-UA"/>
        </w:rPr>
        <w:t>Всеукраїнський науково-виробничий журнал «Інноваційна економіка». 2019</w:t>
      </w:r>
      <w:r>
        <w:rPr>
          <w:rFonts w:ascii="Times New Roman" w:hAnsi="Times New Roman"/>
          <w:sz w:val="24"/>
          <w:szCs w:val="24"/>
          <w:lang w:val="uk-UA"/>
        </w:rPr>
        <w:t>. №5(43). С. 203-205.</w:t>
      </w:r>
    </w:p>
    <w:p w14:paraId="613DCDAF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10.Ладика І.О. Невідомі, але ефективні методики тайм-менеджменту. 2017. Режим доступу: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studway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/>
          <w:sz w:val="24"/>
          <w:szCs w:val="24"/>
        </w:rPr>
        <w:t>/6-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metodik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tm</w:t>
      </w:r>
      <w:r>
        <w:rPr>
          <w:rFonts w:ascii="Times New Roman" w:hAnsi="Times New Roman"/>
          <w:sz w:val="24"/>
          <w:szCs w:val="24"/>
        </w:rPr>
        <w:t>/</w:t>
      </w:r>
    </w:p>
    <w:p w14:paraId="1B089FAC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11.Лозовецька В.Т. Професійна кар’єра особистості в сучасних умовах: монографія. Київ, 2015. 279.</w:t>
      </w:r>
    </w:p>
    <w:p w14:paraId="34E24EF2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Максвел Джон. П’ять рівнів лідерства. К. : ВІПОЛ, 2020. 202 с.</w:t>
      </w:r>
    </w:p>
    <w:p w14:paraId="68FB5C00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13.Маруховська-Картунова О.О. Тайм-менеджмент: сутність, багатоманітність визначень та основні типи.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Науковий журнал </w:t>
      </w:r>
      <w:r>
        <w:rPr>
          <w:rFonts w:ascii="Times New Roman" w:hAnsi="Times New Roman"/>
          <w:i/>
          <w:sz w:val="24"/>
          <w:szCs w:val="24"/>
          <w:lang w:val="en-US"/>
        </w:rPr>
        <w:t>Virtus</w:t>
      </w:r>
      <w:r>
        <w:rPr>
          <w:rFonts w:ascii="Times New Roman" w:hAnsi="Times New Roman"/>
          <w:sz w:val="24"/>
          <w:szCs w:val="24"/>
          <w:lang w:val="uk-UA"/>
        </w:rPr>
        <w:t>. 2017.</w:t>
      </w:r>
    </w:p>
    <w:p w14:paraId="0E054DC9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 Матвієнко О.В. Теоретико-методологічні проблеми підготовки майбутнього вчителя до педагогічної взаємодії. </w:t>
      </w:r>
      <w:r>
        <w:rPr>
          <w:rFonts w:ascii="Times New Roman" w:hAnsi="Times New Roman"/>
          <w:i/>
          <w:sz w:val="24"/>
          <w:szCs w:val="24"/>
          <w:lang w:val="uk-UA"/>
        </w:rPr>
        <w:t>Науковий часопис НПУ ім. М.П. Драгоманова</w:t>
      </w:r>
      <w:r>
        <w:rPr>
          <w:rFonts w:ascii="Times New Roman" w:hAnsi="Times New Roman"/>
          <w:sz w:val="24"/>
          <w:szCs w:val="24"/>
          <w:lang w:val="uk-UA"/>
        </w:rPr>
        <w:t>. Серія 17. Теорія і практика навчання. К.: НПУ, 2007. Вип. 6. С. 27 – 35.</w:t>
      </w:r>
    </w:p>
    <w:p w14:paraId="7C85CD11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Мацько Л.І., Кравець Л.В. Культура українського фахового мовлення К.: ВЦ «Академія», 2007. С.150-190.</w:t>
      </w:r>
    </w:p>
    <w:p w14:paraId="3418F618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Освітній менеджмент: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./ за ред. Л. Даниленко, 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Карамушки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К: Шкільний світ, 2003. 400 с. </w:t>
      </w:r>
    </w:p>
    <w:p w14:paraId="3CA5C65E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 Рачинська І.М. Технологія формування та розвитку критичного мислення. Х.: Вид. група «Основа», 2013.</w:t>
      </w:r>
    </w:p>
    <w:p w14:paraId="3EB7E136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Сарановська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Сучасна соціальна комунікативна культура (філософсько-методологічний аналіз)</w:t>
      </w:r>
      <w:r>
        <w:rPr>
          <w:rFonts w:ascii="Times New Roman" w:hAnsi="Times New Roman"/>
          <w:i/>
          <w:sz w:val="24"/>
          <w:szCs w:val="24"/>
          <w:lang w:val="uk-UA"/>
        </w:rPr>
        <w:t>: автореф. на здобуття наук. ступеня канд. філос. наук : спец.</w:t>
      </w:r>
      <w:r>
        <w:rPr>
          <w:rFonts w:ascii="Times New Roman" w:hAnsi="Times New Roman"/>
          <w:sz w:val="24"/>
          <w:szCs w:val="24"/>
          <w:lang w:val="uk-UA"/>
        </w:rPr>
        <w:t xml:space="preserve"> : 09.00.10 /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Дніпропетр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нац. ун-т. Дніпропетровськ, 2003. 32 с.</w:t>
      </w:r>
    </w:p>
    <w:p w14:paraId="2F479F06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Симоненко Т.В.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Теорія і практика формування професійної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мовнокомунікативної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компетенції студентів філологічних ф-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монограф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Черкаси: Вид. Вовчок О.Ю., 2006. 328 с.</w:t>
      </w:r>
    </w:p>
    <w:p w14:paraId="69AC6AD1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Скібіцька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Л.І. Тайм-менеджмент: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для економ. вузів. МОН України. К.: Кондор, 2014. 528с.</w:t>
      </w:r>
    </w:p>
    <w:p w14:paraId="168AB243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21. Смірнова А.І. Тайм-менеджмент як спосіб ефективного використання робочого часу. 2012 р. Режим доступу: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conf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forum</w:t>
      </w:r>
      <w:r>
        <w:rPr>
          <w:rFonts w:ascii="Times New Roman" w:hAnsi="Times New Roman"/>
          <w:sz w:val="24"/>
          <w:szCs w:val="24"/>
        </w:rPr>
        <w:t>/96-962-1</w:t>
      </w:r>
    </w:p>
    <w:p w14:paraId="61E5821D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Сунь Цзи. Мистецтво війни. К., Академія. 2020. 60 с.</w:t>
      </w:r>
    </w:p>
    <w:p w14:paraId="3CBD8134" w14:textId="77777777" w:rsidR="004B36FC" w:rsidRP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23.Туленко М.В. Сучасні теорії менеджменту: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осіб. 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Каравела. 2012. 304 с.</w:t>
      </w:r>
    </w:p>
    <w:p w14:paraId="4D128C98" w14:textId="77777777" w:rsidR="004B36FC" w:rsidRDefault="004B36FC" w:rsidP="004B3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24.Чепурний С. Тайм-менеджмент як механізм удосконалення професійної діяльності педагогів. </w:t>
      </w:r>
      <w:r>
        <w:rPr>
          <w:rFonts w:ascii="Times New Roman" w:hAnsi="Times New Roman"/>
          <w:i/>
          <w:sz w:val="24"/>
          <w:szCs w:val="24"/>
          <w:lang w:val="uk-UA"/>
        </w:rPr>
        <w:t>Директор школи</w:t>
      </w:r>
      <w:r>
        <w:rPr>
          <w:rFonts w:ascii="Times New Roman" w:hAnsi="Times New Roman"/>
          <w:sz w:val="24"/>
          <w:szCs w:val="24"/>
          <w:lang w:val="uk-UA"/>
        </w:rPr>
        <w:t>. 2017. №1,2. С.31-37.</w:t>
      </w:r>
    </w:p>
    <w:p w14:paraId="5BA881DA" w14:textId="77777777" w:rsidR="004B36FC" w:rsidRDefault="004B36FC" w:rsidP="004B3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Додаткова література</w:t>
      </w:r>
    </w:p>
    <w:p w14:paraId="6A8A71D8" w14:textId="77777777" w:rsidR="00E523AA" w:rsidRDefault="00E523AA" w:rsidP="00E523AA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5C3E49A7" w14:textId="77777777" w:rsidR="00E523AA" w:rsidRDefault="00E523AA" w:rsidP="00E523AA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Державний стандарт базової і повної загальної середньої освіти (затверджено постановою Кабінету Міністрів України від 30 вересня 2020р. № 898). URL: mon.gov.ua (дата звернення 15.10.2020 р.)</w:t>
      </w:r>
    </w:p>
    <w:p w14:paraId="5C9C71DE" w14:textId="77777777" w:rsidR="00E523AA" w:rsidRDefault="00E523AA" w:rsidP="00E523AA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 України «Про вищу освіту»: від 01.07.2014 № 1556-VII. Дата оновлення: 25.09.2020. URL: </w:t>
      </w:r>
      <w:hyperlink r:id="rId7" w:anchor="Text" w:history="1">
        <w:r>
          <w:rPr>
            <w:rStyle w:val="a3"/>
            <w:rFonts w:ascii="Times New Roman" w:eastAsia="Times New Roman" w:hAnsi="Times New Roman" w:cs="Times New Roman"/>
            <w:lang w:val="uk-UA"/>
          </w:rPr>
          <w:t>https://zakon.rada.gov.ua/laws/show/1556-18#Text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(дата звернення 29 січня 2021 р.). </w:t>
      </w:r>
    </w:p>
    <w:p w14:paraId="78C9488E" w14:textId="77777777" w:rsidR="00E523AA" w:rsidRDefault="00E523AA" w:rsidP="00E523AA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 України «Про внесення змін до деяких законів України щодо вдосконалення освітньої діяльності у сфері вищої освіти»: від 18.12.2019 № 392-IX.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оновлення: 18.12.2019. URL: </w:t>
      </w:r>
      <w:hyperlink r:id="rId8" w:anchor="Text" w:history="1">
        <w:r>
          <w:rPr>
            <w:rStyle w:val="a3"/>
            <w:rFonts w:ascii="Times New Roman" w:eastAsia="Times New Roman" w:hAnsi="Times New Roman" w:cs="Times New Roman"/>
            <w:lang w:val="uk-UA"/>
          </w:rPr>
          <w:t>https://zakon.rada.gov.ua/laws/show/392-20#Text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(дата звернення 29 січня 2021 р.).</w:t>
      </w:r>
    </w:p>
    <w:p w14:paraId="5CF179E7" w14:textId="77777777" w:rsidR="00E523AA" w:rsidRDefault="00E523AA" w:rsidP="00E523AA">
      <w:pPr>
        <w:pStyle w:val="a5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 України «Про освіту»: від 05.09.2017 р. № 2145-VIII. Дата оновлення: 01.01.2021. </w:t>
      </w:r>
      <w:hyperlink r:id="rId9" w:anchor="Text" w:history="1">
        <w:r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uk-UA"/>
          </w:rPr>
          <w:t>URL: https://zakon.rada.gov.ua/laws/show/2145-19#Text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(дата звернення 29 січня 2021 р.). </w:t>
      </w:r>
    </w:p>
    <w:p w14:paraId="36DE78BF" w14:textId="77777777" w:rsidR="00E523AA" w:rsidRDefault="00E523AA" w:rsidP="00E523A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 України «Про повну загальну середню освіту»: від 16.01.2020 р. № 463-IX. Дата оновлення: 16.01.2020. URL: </w:t>
      </w:r>
      <w:hyperlink r:id="rId10" w:anchor="Text" w:history="1">
        <w:r>
          <w:rPr>
            <w:rStyle w:val="a3"/>
            <w:rFonts w:ascii="Times New Roman" w:eastAsia="Times New Roman" w:hAnsi="Times New Roman" w:cs="Times New Roman"/>
            <w:lang w:val="uk-UA"/>
          </w:rPr>
          <w:t>https://zakon.rada.gov.ua/laws/show/463-20#Text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(дата звернення 29 січня 2021 р.).</w:t>
      </w:r>
    </w:p>
    <w:p w14:paraId="0FCB0B76" w14:textId="77777777" w:rsidR="00E523AA" w:rsidRDefault="00E523AA" w:rsidP="00E523A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Концепція Нової Української школи.  URL: http://kyrylivka.osv.org.ua/koncepciya-nova-ukrainska-shkola-17-07-43-18-09-2018/. (дата звернення 29 січня 2021 р.).</w:t>
      </w:r>
    </w:p>
    <w:p w14:paraId="7B8359B2" w14:textId="77777777" w:rsidR="00D53853" w:rsidRPr="009475AE" w:rsidRDefault="00E523AA" w:rsidP="009475A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Національну стратегію розвитку освіти в Україні на період до 2021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 w:cs="Times New Roman"/>
            <w:lang w:val="uk-UA"/>
          </w:rPr>
          <w:t>http://osvita.ua/legislation/other/36322/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(дата звернення: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20.08.2017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53853" w:rsidRPr="0094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52A4"/>
    <w:multiLevelType w:val="hybridMultilevel"/>
    <w:tmpl w:val="CEC4A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96860"/>
    <w:multiLevelType w:val="hybridMultilevel"/>
    <w:tmpl w:val="C9A8E24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44FE"/>
    <w:multiLevelType w:val="hybridMultilevel"/>
    <w:tmpl w:val="C1E62338"/>
    <w:lvl w:ilvl="0" w:tplc="E3302376">
      <w:start w:val="1"/>
      <w:numFmt w:val="decimal"/>
      <w:lvlText w:val="%1."/>
      <w:lvlJc w:val="left"/>
      <w:pPr>
        <w:ind w:left="1182" w:hanging="360"/>
      </w:p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>
      <w:start w:val="1"/>
      <w:numFmt w:val="decimal"/>
      <w:lvlText w:val="%4."/>
      <w:lvlJc w:val="left"/>
      <w:pPr>
        <w:ind w:left="3342" w:hanging="360"/>
      </w:pPr>
    </w:lvl>
    <w:lvl w:ilvl="4" w:tplc="04190019">
      <w:start w:val="1"/>
      <w:numFmt w:val="lowerLetter"/>
      <w:lvlText w:val="%5."/>
      <w:lvlJc w:val="left"/>
      <w:pPr>
        <w:ind w:left="4062" w:hanging="360"/>
      </w:pPr>
    </w:lvl>
    <w:lvl w:ilvl="5" w:tplc="0419001B">
      <w:start w:val="1"/>
      <w:numFmt w:val="lowerRoman"/>
      <w:lvlText w:val="%6."/>
      <w:lvlJc w:val="right"/>
      <w:pPr>
        <w:ind w:left="4782" w:hanging="180"/>
      </w:pPr>
    </w:lvl>
    <w:lvl w:ilvl="6" w:tplc="0419000F">
      <w:start w:val="1"/>
      <w:numFmt w:val="decimal"/>
      <w:lvlText w:val="%7."/>
      <w:lvlJc w:val="left"/>
      <w:pPr>
        <w:ind w:left="5502" w:hanging="360"/>
      </w:pPr>
    </w:lvl>
    <w:lvl w:ilvl="7" w:tplc="04190019">
      <w:start w:val="1"/>
      <w:numFmt w:val="lowerLetter"/>
      <w:lvlText w:val="%8."/>
      <w:lvlJc w:val="left"/>
      <w:pPr>
        <w:ind w:left="6222" w:hanging="360"/>
      </w:pPr>
    </w:lvl>
    <w:lvl w:ilvl="8" w:tplc="0419001B">
      <w:start w:val="1"/>
      <w:numFmt w:val="lowerRoman"/>
      <w:lvlText w:val="%9."/>
      <w:lvlJc w:val="right"/>
      <w:pPr>
        <w:ind w:left="6942" w:hanging="180"/>
      </w:pPr>
    </w:lvl>
  </w:abstractNum>
  <w:num w:numId="1" w16cid:durableId="884029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4645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57"/>
    <w:rsid w:val="000F2D4C"/>
    <w:rsid w:val="002263F8"/>
    <w:rsid w:val="002D6633"/>
    <w:rsid w:val="004B36FC"/>
    <w:rsid w:val="00742527"/>
    <w:rsid w:val="007751F4"/>
    <w:rsid w:val="009475AE"/>
    <w:rsid w:val="009F3B4A"/>
    <w:rsid w:val="00A54258"/>
    <w:rsid w:val="00B141AE"/>
    <w:rsid w:val="00B30861"/>
    <w:rsid w:val="00C20FE6"/>
    <w:rsid w:val="00C55291"/>
    <w:rsid w:val="00C70475"/>
    <w:rsid w:val="00C769C8"/>
    <w:rsid w:val="00D53853"/>
    <w:rsid w:val="00DA785D"/>
    <w:rsid w:val="00E523AA"/>
    <w:rsid w:val="00F20257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C21F"/>
  <w15:docId w15:val="{C99D538A-41C2-4AEC-99DE-85B5028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A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A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23AA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523AA"/>
    <w:pPr>
      <w:spacing w:after="0" w:line="240" w:lineRule="auto"/>
      <w:ind w:left="720" w:firstLine="510"/>
      <w:contextualSpacing/>
    </w:pPr>
    <w:rPr>
      <w:rFonts w:ascii="Times New Roman" w:eastAsia="Times New Roman" w:hAnsi="Times New Roman" w:cs="Times New Roman"/>
      <w:color w:val="000000"/>
      <w:sz w:val="28"/>
      <w:lang w:eastAsia="en-US"/>
    </w:rPr>
  </w:style>
  <w:style w:type="table" w:styleId="a6">
    <w:name w:val="Table Grid"/>
    <w:basedOn w:val="a1"/>
    <w:uiPriority w:val="39"/>
    <w:rsid w:val="00E5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2-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svita.ua/legislation/other/363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463-2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5511-DD14-49CF-A7EB-BC1CDF5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2023-05-01T06:17:00Z</dcterms:created>
  <dcterms:modified xsi:type="dcterms:W3CDTF">2023-05-05T06:28:00Z</dcterms:modified>
</cp:coreProperties>
</file>