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3C" w:rsidRPr="00EB5718" w:rsidRDefault="0092233C" w:rsidP="0092233C">
      <w:pPr>
        <w:jc w:val="both"/>
        <w:rPr>
          <w:rFonts w:ascii="Times New Roman" w:hAnsi="Times New Roman" w:cs="Times New Roman"/>
          <w:b/>
        </w:rPr>
      </w:pPr>
      <w:proofErr w:type="spellStart"/>
      <w:r w:rsidRPr="00572426">
        <w:rPr>
          <w:rFonts w:ascii="Times New Roman" w:hAnsi="Times New Roman" w:cs="Times New Roman"/>
          <w:b/>
        </w:rPr>
        <w:t>Анализа</w:t>
      </w:r>
      <w:proofErr w:type="spellEnd"/>
      <w:r w:rsidRPr="00572426">
        <w:rPr>
          <w:rFonts w:ascii="Times New Roman" w:hAnsi="Times New Roman" w:cs="Times New Roman"/>
          <w:b/>
        </w:rPr>
        <w:t xml:space="preserve"> </w:t>
      </w:r>
      <w:proofErr w:type="spellStart"/>
      <w:r w:rsidRPr="00572426">
        <w:rPr>
          <w:rFonts w:ascii="Times New Roman" w:hAnsi="Times New Roman" w:cs="Times New Roman"/>
          <w:b/>
        </w:rPr>
        <w:t>студијског</w:t>
      </w:r>
      <w:proofErr w:type="spellEnd"/>
      <w:r w:rsidRPr="00572426">
        <w:rPr>
          <w:rFonts w:ascii="Times New Roman" w:hAnsi="Times New Roman" w:cs="Times New Roman"/>
          <w:b/>
        </w:rPr>
        <w:t xml:space="preserve"> </w:t>
      </w:r>
      <w:proofErr w:type="spellStart"/>
      <w:r w:rsidRPr="00572426">
        <w:rPr>
          <w:rFonts w:ascii="Times New Roman" w:hAnsi="Times New Roman" w:cs="Times New Roman"/>
          <w:b/>
        </w:rPr>
        <w:t>п</w:t>
      </w:r>
      <w:r w:rsidR="004518E4">
        <w:rPr>
          <w:rFonts w:ascii="Times New Roman" w:hAnsi="Times New Roman" w:cs="Times New Roman"/>
          <w:b/>
        </w:rPr>
        <w:t>р</w:t>
      </w:r>
      <w:r w:rsidRPr="00572426">
        <w:rPr>
          <w:rFonts w:ascii="Times New Roman" w:hAnsi="Times New Roman" w:cs="Times New Roman"/>
          <w:b/>
        </w:rPr>
        <w:t>ограма</w:t>
      </w:r>
      <w:proofErr w:type="spellEnd"/>
      <w:r w:rsidR="004518E4">
        <w:rPr>
          <w:rFonts w:ascii="Times New Roman" w:hAnsi="Times New Roman" w:cs="Times New Roman"/>
          <w:b/>
        </w:rPr>
        <w:t>:</w:t>
      </w:r>
      <w:r w:rsidRPr="00572426">
        <w:rPr>
          <w:rFonts w:ascii="Times New Roman" w:hAnsi="Times New Roman" w:cs="Times New Roman"/>
          <w:b/>
        </w:rPr>
        <w:t xml:space="preserve"> </w:t>
      </w:r>
      <w:r w:rsidR="00B62AE0">
        <w:rPr>
          <w:rFonts w:ascii="Times New Roman" w:hAnsi="Times New Roman" w:cs="Times New Roman"/>
          <w:b/>
        </w:rPr>
        <w:t>М</w:t>
      </w:r>
      <w:r w:rsidR="00EB5718">
        <w:rPr>
          <w:rFonts w:ascii="Times New Roman" w:hAnsi="Times New Roman" w:cs="Times New Roman"/>
          <w:b/>
        </w:rPr>
        <w:t>АС</w:t>
      </w:r>
      <w:r w:rsidRPr="00572426">
        <w:rPr>
          <w:rFonts w:ascii="Times New Roman" w:hAnsi="Times New Roman" w:cs="Times New Roman"/>
          <w:b/>
        </w:rPr>
        <w:t xml:space="preserve"> </w:t>
      </w:r>
      <w:proofErr w:type="spellStart"/>
      <w:r w:rsidR="000E57DD">
        <w:rPr>
          <w:rFonts w:ascii="Times New Roman" w:hAnsi="Times New Roman" w:cs="Times New Roman"/>
          <w:b/>
        </w:rPr>
        <w:t>Право</w:t>
      </w:r>
      <w:proofErr w:type="spellEnd"/>
    </w:p>
    <w:p w:rsidR="00552F6E" w:rsidRPr="00552F6E" w:rsidRDefault="00552F6E" w:rsidP="0092233C">
      <w:pPr>
        <w:jc w:val="both"/>
        <w:rPr>
          <w:rFonts w:ascii="Times New Roman" w:hAnsi="Times New Roman" w:cs="Times New Roman"/>
          <w:b/>
        </w:rPr>
      </w:pPr>
    </w:p>
    <w:p w:rsidR="0092233C" w:rsidRDefault="0092233C" w:rsidP="0092233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72426">
        <w:rPr>
          <w:rFonts w:ascii="Times New Roman" w:hAnsi="Times New Roman" w:cs="Times New Roman"/>
        </w:rPr>
        <w:t>Анкета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је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вршена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на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830F52">
        <w:rPr>
          <w:rFonts w:ascii="Times New Roman" w:hAnsi="Times New Roman" w:cs="Times New Roman"/>
        </w:rPr>
        <w:t>три</w:t>
      </w:r>
      <w:proofErr w:type="spellEnd"/>
      <w:r w:rsidRPr="00830F52">
        <w:rPr>
          <w:rFonts w:ascii="Times New Roman" w:hAnsi="Times New Roman" w:cs="Times New Roman"/>
        </w:rPr>
        <w:t xml:space="preserve"> </w:t>
      </w:r>
      <w:proofErr w:type="spellStart"/>
      <w:r w:rsidRPr="00830F52">
        <w:rPr>
          <w:rFonts w:ascii="Times New Roman" w:hAnsi="Times New Roman" w:cs="Times New Roman"/>
        </w:rPr>
        <w:t>генерације</w:t>
      </w:r>
      <w:proofErr w:type="spellEnd"/>
      <w:r w:rsidRPr="00830F52">
        <w:rPr>
          <w:rFonts w:ascii="Times New Roman" w:hAnsi="Times New Roman" w:cs="Times New Roman"/>
        </w:rPr>
        <w:t xml:space="preserve"> </w:t>
      </w:r>
      <w:proofErr w:type="spellStart"/>
      <w:r w:rsidRPr="00830F52">
        <w:rPr>
          <w:rFonts w:ascii="Times New Roman" w:hAnsi="Times New Roman" w:cs="Times New Roman"/>
        </w:rPr>
        <w:t>студента</w:t>
      </w:r>
      <w:proofErr w:type="spellEnd"/>
      <w:r w:rsidR="00D80347">
        <w:rPr>
          <w:rFonts w:ascii="Times New Roman" w:hAnsi="Times New Roman" w:cs="Times New Roman"/>
        </w:rPr>
        <w:t xml:space="preserve">, </w:t>
      </w:r>
      <w:proofErr w:type="spellStart"/>
      <w:r w:rsidR="00D80347">
        <w:rPr>
          <w:rFonts w:ascii="Times New Roman" w:hAnsi="Times New Roman" w:cs="Times New Roman"/>
        </w:rPr>
        <w:t>за</w:t>
      </w:r>
      <w:proofErr w:type="spellEnd"/>
      <w:r w:rsidR="00D80347">
        <w:rPr>
          <w:rFonts w:ascii="Times New Roman" w:hAnsi="Times New Roman" w:cs="Times New Roman"/>
        </w:rPr>
        <w:t xml:space="preserve"> 20</w:t>
      </w:r>
      <w:r w:rsidR="00922E85">
        <w:rPr>
          <w:rFonts w:ascii="Times New Roman" w:hAnsi="Times New Roman" w:cs="Times New Roman"/>
        </w:rPr>
        <w:t>20</w:t>
      </w:r>
      <w:r w:rsidR="00D80347">
        <w:rPr>
          <w:rFonts w:ascii="Times New Roman" w:hAnsi="Times New Roman" w:cs="Times New Roman"/>
        </w:rPr>
        <w:t>/</w:t>
      </w:r>
      <w:r w:rsidR="00FB026C">
        <w:rPr>
          <w:rFonts w:ascii="Times New Roman" w:hAnsi="Times New Roman" w:cs="Times New Roman"/>
        </w:rPr>
        <w:t>2</w:t>
      </w:r>
      <w:r w:rsidR="00922E85">
        <w:rPr>
          <w:rFonts w:ascii="Times New Roman" w:hAnsi="Times New Roman" w:cs="Times New Roman"/>
        </w:rPr>
        <w:t>1</w:t>
      </w:r>
      <w:r w:rsidR="00D80347">
        <w:rPr>
          <w:rFonts w:ascii="Times New Roman" w:hAnsi="Times New Roman" w:cs="Times New Roman"/>
        </w:rPr>
        <w:t>, 20</w:t>
      </w:r>
      <w:r w:rsidR="00FB026C">
        <w:rPr>
          <w:rFonts w:ascii="Times New Roman" w:hAnsi="Times New Roman" w:cs="Times New Roman"/>
        </w:rPr>
        <w:t>2</w:t>
      </w:r>
      <w:r w:rsidR="00922E85">
        <w:rPr>
          <w:rFonts w:ascii="Times New Roman" w:hAnsi="Times New Roman" w:cs="Times New Roman"/>
        </w:rPr>
        <w:t>1</w:t>
      </w:r>
      <w:r w:rsidR="00D80347">
        <w:rPr>
          <w:rFonts w:ascii="Times New Roman" w:hAnsi="Times New Roman" w:cs="Times New Roman"/>
        </w:rPr>
        <w:t>/202</w:t>
      </w:r>
      <w:r w:rsidR="00922E85">
        <w:rPr>
          <w:rFonts w:ascii="Times New Roman" w:hAnsi="Times New Roman" w:cs="Times New Roman"/>
        </w:rPr>
        <w:t>2</w:t>
      </w:r>
      <w:r w:rsidR="00D80347">
        <w:rPr>
          <w:rFonts w:ascii="Times New Roman" w:hAnsi="Times New Roman" w:cs="Times New Roman"/>
        </w:rPr>
        <w:t xml:space="preserve"> и 202</w:t>
      </w:r>
      <w:r w:rsidR="00922E85">
        <w:rPr>
          <w:rFonts w:ascii="Times New Roman" w:hAnsi="Times New Roman" w:cs="Times New Roman"/>
        </w:rPr>
        <w:t>2</w:t>
      </w:r>
      <w:r w:rsidR="00D80347">
        <w:rPr>
          <w:rFonts w:ascii="Times New Roman" w:hAnsi="Times New Roman" w:cs="Times New Roman"/>
        </w:rPr>
        <w:t>/2</w:t>
      </w:r>
      <w:r w:rsidR="00922E85">
        <w:rPr>
          <w:rFonts w:ascii="Times New Roman" w:hAnsi="Times New Roman" w:cs="Times New Roman"/>
        </w:rPr>
        <w:t>3</w:t>
      </w:r>
      <w:r w:rsidR="00D80347">
        <w:rPr>
          <w:rFonts w:ascii="Times New Roman" w:hAnsi="Times New Roman" w:cs="Times New Roman"/>
        </w:rPr>
        <w:t xml:space="preserve"> </w:t>
      </w:r>
      <w:proofErr w:type="spellStart"/>
      <w:r w:rsidR="00D80347">
        <w:rPr>
          <w:rFonts w:ascii="Times New Roman" w:hAnsi="Times New Roman" w:cs="Times New Roman"/>
        </w:rPr>
        <w:t>академску</w:t>
      </w:r>
      <w:proofErr w:type="spellEnd"/>
      <w:r w:rsidR="00D80347">
        <w:rPr>
          <w:rFonts w:ascii="Times New Roman" w:hAnsi="Times New Roman" w:cs="Times New Roman"/>
        </w:rPr>
        <w:t xml:space="preserve"> </w:t>
      </w:r>
      <w:proofErr w:type="spellStart"/>
      <w:r w:rsidR="00D80347">
        <w:rPr>
          <w:rFonts w:ascii="Times New Roman" w:hAnsi="Times New Roman" w:cs="Times New Roman"/>
        </w:rPr>
        <w:t>годину</w:t>
      </w:r>
      <w:proofErr w:type="spellEnd"/>
      <w:r w:rsidR="00CD24BC">
        <w:rPr>
          <w:rFonts w:ascii="Times New Roman" w:hAnsi="Times New Roman" w:cs="Times New Roman"/>
        </w:rPr>
        <w:t>.</w:t>
      </w:r>
      <w:proofErr w:type="gramEnd"/>
      <w:r w:rsidR="00FB02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D24BC">
        <w:rPr>
          <w:rFonts w:ascii="Times New Roman" w:hAnsi="Times New Roman" w:cs="Times New Roman"/>
        </w:rPr>
        <w:t>Просечне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оцене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за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наведене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године</w:t>
      </w:r>
      <w:proofErr w:type="spellEnd"/>
      <w:r w:rsidR="00CD24BC">
        <w:rPr>
          <w:rFonts w:ascii="Times New Roman" w:hAnsi="Times New Roman" w:cs="Times New Roman"/>
        </w:rPr>
        <w:t xml:space="preserve">, </w:t>
      </w:r>
      <w:proofErr w:type="spellStart"/>
      <w:r w:rsidR="00A4749D">
        <w:rPr>
          <w:rFonts w:ascii="Times New Roman" w:hAnsi="Times New Roman" w:cs="Times New Roman"/>
        </w:rPr>
        <w:t>као</w:t>
      </w:r>
      <w:proofErr w:type="spellEnd"/>
      <w:r w:rsidR="00A4749D">
        <w:rPr>
          <w:rFonts w:ascii="Times New Roman" w:hAnsi="Times New Roman" w:cs="Times New Roman"/>
        </w:rPr>
        <w:t xml:space="preserve"> и </w:t>
      </w:r>
      <w:proofErr w:type="spellStart"/>
      <w:r w:rsidR="00A4749D">
        <w:rPr>
          <w:rFonts w:ascii="Times New Roman" w:hAnsi="Times New Roman" w:cs="Times New Roman"/>
        </w:rPr>
        <w:t>просечна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оце</w:t>
      </w:r>
      <w:proofErr w:type="spellEnd"/>
      <w:r w:rsidR="001B3553">
        <w:rPr>
          <w:rFonts w:ascii="Times New Roman" w:hAnsi="Times New Roman" w:cs="Times New Roman"/>
          <w:lang/>
        </w:rPr>
        <w:t>на</w:t>
      </w:r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за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све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три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године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су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дат</w:t>
      </w:r>
      <w:r w:rsidR="00FB026C">
        <w:rPr>
          <w:rFonts w:ascii="Times New Roman" w:hAnsi="Times New Roman" w:cs="Times New Roman"/>
        </w:rPr>
        <w:t>e</w:t>
      </w:r>
      <w:proofErr w:type="spellEnd"/>
      <w:r w:rsidR="00CD24BC">
        <w:rPr>
          <w:rFonts w:ascii="Times New Roman" w:hAnsi="Times New Roman" w:cs="Times New Roman"/>
        </w:rPr>
        <w:t xml:space="preserve"> у </w:t>
      </w:r>
      <w:proofErr w:type="spellStart"/>
      <w:r w:rsidR="00C96001">
        <w:rPr>
          <w:rFonts w:ascii="Times New Roman" w:hAnsi="Times New Roman" w:cs="Times New Roman"/>
        </w:rPr>
        <w:t>табели</w:t>
      </w:r>
      <w:proofErr w:type="spellEnd"/>
      <w:r w:rsidR="00C96001">
        <w:rPr>
          <w:rFonts w:ascii="Times New Roman" w:hAnsi="Times New Roman" w:cs="Times New Roman"/>
        </w:rPr>
        <w:t xml:space="preserve"> 1</w:t>
      </w:r>
      <w:r w:rsidR="00CD24BC">
        <w:rPr>
          <w:rFonts w:ascii="Times New Roman" w:hAnsi="Times New Roman" w:cs="Times New Roman"/>
        </w:rPr>
        <w:t>.</w:t>
      </w:r>
      <w:proofErr w:type="gram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Р</w:t>
      </w:r>
      <w:r w:rsidRPr="00572426">
        <w:rPr>
          <w:rFonts w:ascii="Times New Roman" w:hAnsi="Times New Roman" w:cs="Times New Roman"/>
        </w:rPr>
        <w:t>езултати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показују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да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студенти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задовољни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наставницима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који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ангажовани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на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овом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студијском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програму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по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свим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2426">
        <w:rPr>
          <w:rFonts w:ascii="Times New Roman" w:hAnsi="Times New Roman" w:cs="Times New Roman"/>
        </w:rPr>
        <w:t>критеријумима</w:t>
      </w:r>
      <w:proofErr w:type="spellEnd"/>
      <w:r w:rsidRPr="00572426">
        <w:rPr>
          <w:rFonts w:ascii="Times New Roman" w:hAnsi="Times New Roman" w:cs="Times New Roman"/>
        </w:rPr>
        <w:t xml:space="preserve">  и</w:t>
      </w:r>
      <w:proofErr w:type="gram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то</w:t>
      </w:r>
      <w:proofErr w:type="spellEnd"/>
      <w:r w:rsidR="00572426">
        <w:rPr>
          <w:rFonts w:ascii="Times New Roman" w:hAnsi="Times New Roman" w:cs="Times New Roman"/>
        </w:rPr>
        <w:t>:</w:t>
      </w:r>
    </w:p>
    <w:p w:rsidR="00CD24BC" w:rsidRPr="00CD24BC" w:rsidRDefault="00C96001" w:rsidP="0092233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Табела</w:t>
      </w:r>
      <w:proofErr w:type="spellEnd"/>
      <w:r>
        <w:rPr>
          <w:rFonts w:ascii="Times New Roman" w:hAnsi="Times New Roman" w:cs="Times New Roman"/>
        </w:rPr>
        <w:t xml:space="preserve"> 1.</w:t>
      </w:r>
      <w:proofErr w:type="gramEnd"/>
    </w:p>
    <w:tbl>
      <w:tblPr>
        <w:tblStyle w:val="TableGrid"/>
        <w:tblW w:w="9378" w:type="dxa"/>
        <w:tblLayout w:type="fixed"/>
        <w:tblLook w:val="04A0"/>
      </w:tblPr>
      <w:tblGrid>
        <w:gridCol w:w="5148"/>
        <w:gridCol w:w="990"/>
        <w:gridCol w:w="1080"/>
        <w:gridCol w:w="990"/>
        <w:gridCol w:w="1170"/>
      </w:tblGrid>
      <w:tr w:rsidR="008E5EAC" w:rsidRPr="00093961" w:rsidTr="008E5EAC">
        <w:tc>
          <w:tcPr>
            <w:tcW w:w="5148" w:type="dxa"/>
          </w:tcPr>
          <w:p w:rsidR="008E5EAC" w:rsidRPr="00093961" w:rsidRDefault="008E5EAC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093961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  <w:tc>
          <w:tcPr>
            <w:tcW w:w="990" w:type="dxa"/>
          </w:tcPr>
          <w:p w:rsidR="008E5EAC" w:rsidRPr="00922E85" w:rsidRDefault="008E5EAC" w:rsidP="00922E85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</w:t>
            </w:r>
            <w:r w:rsidR="00922E85">
              <w:rPr>
                <w:rFonts w:ascii="Times New Roman" w:hAnsi="Times New Roman" w:cs="Times New Roman"/>
              </w:rPr>
              <w:t>20</w:t>
            </w:r>
            <w:r w:rsidRPr="00093961">
              <w:rPr>
                <w:rFonts w:ascii="Times New Roman" w:hAnsi="Times New Roman" w:cs="Times New Roman"/>
              </w:rPr>
              <w:t>/2</w:t>
            </w:r>
            <w:r w:rsidR="00922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E5EAC" w:rsidRPr="00922E85" w:rsidRDefault="008E5EAC" w:rsidP="00922E85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 w:rsidR="00922E85">
              <w:rPr>
                <w:rFonts w:ascii="Times New Roman" w:hAnsi="Times New Roman" w:cs="Times New Roman"/>
              </w:rPr>
              <w:t>1</w:t>
            </w:r>
            <w:r w:rsidRPr="00093961">
              <w:rPr>
                <w:rFonts w:ascii="Times New Roman" w:hAnsi="Times New Roman" w:cs="Times New Roman"/>
              </w:rPr>
              <w:t>/2</w:t>
            </w:r>
            <w:r w:rsidR="00922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8E5EAC" w:rsidRPr="00922E85" w:rsidRDefault="008E5EAC" w:rsidP="00922E85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 w:rsidR="00922E85">
              <w:rPr>
                <w:rFonts w:ascii="Times New Roman" w:hAnsi="Times New Roman" w:cs="Times New Roman"/>
              </w:rPr>
              <w:t>2</w:t>
            </w:r>
            <w:r w:rsidRPr="00093961">
              <w:rPr>
                <w:rFonts w:ascii="Times New Roman" w:hAnsi="Times New Roman" w:cs="Times New Roman"/>
              </w:rPr>
              <w:t>/2</w:t>
            </w:r>
            <w:r w:rsidR="00922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8E5EAC" w:rsidRPr="00093961" w:rsidRDefault="008E5EAC" w:rsidP="008E5EAC">
            <w:pPr>
              <w:rPr>
                <w:rFonts w:ascii="Times New Roman" w:hAnsi="Times New Roman" w:cs="Times New Roman"/>
              </w:rPr>
            </w:pPr>
            <w:proofErr w:type="spellStart"/>
            <w:r w:rsidRPr="00093961">
              <w:rPr>
                <w:rFonts w:ascii="Times New Roman" w:hAnsi="Times New Roman" w:cs="Times New Roman"/>
              </w:rPr>
              <w:t>Просечна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оцена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за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све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три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Стимулисање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студентског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интересовања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за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градиво</w:t>
            </w:r>
            <w:proofErr w:type="spellEnd"/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4.44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студентима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току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4.44</w:t>
            </w:r>
          </w:p>
        </w:tc>
      </w:tr>
      <w:tr w:rsidR="00337455" w:rsidRPr="00393D50" w:rsidTr="002B0C8E">
        <w:trPr>
          <w:trHeight w:val="70"/>
        </w:trPr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Спремност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за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сарадњу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студентима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ван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108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4.46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План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реализује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унапред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временском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распореду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извођења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предавања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вежбе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консултације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испити</w:t>
            </w:r>
            <w:proofErr w:type="spellEnd"/>
            <w:r w:rsidRPr="00393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108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4.48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План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реализује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унапред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садржају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4.47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Којом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оценом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би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оценили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интерактивност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0" w:type="dxa"/>
            <w:vAlign w:val="bottom"/>
          </w:tcPr>
          <w:p w:rsidR="00337455" w:rsidRDefault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080" w:type="dxa"/>
            <w:vAlign w:val="bottom"/>
          </w:tcPr>
          <w:p w:rsidR="00337455" w:rsidRDefault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</w:t>
            </w:r>
          </w:p>
        </w:tc>
        <w:tc>
          <w:tcPr>
            <w:tcW w:w="990" w:type="dxa"/>
            <w:vAlign w:val="bottom"/>
          </w:tcPr>
          <w:p w:rsidR="00337455" w:rsidRDefault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4.42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Колико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примери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из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праксе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присутни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настави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4.38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4.44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Колико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Вас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подстиче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креативност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самосталност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раду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4.45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Да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ли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стечена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можете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применити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пракси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4.35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4.42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170" w:type="dxa"/>
            <w:vAlign w:val="bottom"/>
          </w:tcPr>
          <w:p w:rsidR="00337455" w:rsidRPr="00337455" w:rsidRDefault="00337455" w:rsidP="00337455">
            <w:pPr>
              <w:jc w:val="right"/>
              <w:rPr>
                <w:rFonts w:ascii="Calibri" w:hAnsi="Calibri" w:cs="Calibri"/>
              </w:rPr>
            </w:pPr>
            <w:r w:rsidRPr="00337455">
              <w:rPr>
                <w:rFonts w:ascii="Calibri" w:hAnsi="Calibri" w:cs="Calibri"/>
              </w:rPr>
              <w:t>4.40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Оцените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разумљивост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јасноћу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објашњавању</w:t>
            </w:r>
            <w:proofErr w:type="spellEnd"/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337455" w:rsidRPr="00AF0BA2" w:rsidRDefault="00337455" w:rsidP="00AF0BA2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</w:t>
            </w:r>
            <w:r w:rsidR="00AF0BA2" w:rsidRPr="00AF0BA2">
              <w:rPr>
                <w:rFonts w:ascii="Calibri" w:hAnsi="Calibri" w:cs="Calibri"/>
              </w:rPr>
              <w:t>49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Како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оцењујете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педагошку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способност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>/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сарадника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4.43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990" w:type="dxa"/>
            <w:vAlign w:val="bottom"/>
          </w:tcPr>
          <w:p w:rsidR="00337455" w:rsidRDefault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170" w:type="dxa"/>
            <w:vAlign w:val="bottom"/>
          </w:tcPr>
          <w:p w:rsidR="00337455" w:rsidRPr="00AF0BA2" w:rsidRDefault="00337455" w:rsidP="00AF0BA2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</w:t>
            </w:r>
            <w:r w:rsidR="00AF0BA2" w:rsidRPr="00AF0BA2">
              <w:rPr>
                <w:rFonts w:ascii="Calibri" w:hAnsi="Calibri" w:cs="Calibri"/>
              </w:rPr>
              <w:t>48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Како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оцењујете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квалитет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уџбеника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садржају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савременост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4.39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99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1170" w:type="dxa"/>
            <w:vAlign w:val="bottom"/>
          </w:tcPr>
          <w:p w:rsidR="00337455" w:rsidRPr="00AF0BA2" w:rsidRDefault="00337455" w:rsidP="00AF0BA2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</w:t>
            </w:r>
            <w:r w:rsidR="00AF0BA2" w:rsidRPr="00AF0BA2">
              <w:rPr>
                <w:rFonts w:ascii="Calibri" w:hAnsi="Calibri" w:cs="Calibri"/>
              </w:rPr>
              <w:t>43</w:t>
            </w:r>
          </w:p>
        </w:tc>
      </w:tr>
      <w:tr w:rsidR="00337455" w:rsidRPr="00393D50" w:rsidTr="002B0C8E">
        <w:tc>
          <w:tcPr>
            <w:tcW w:w="5148" w:type="dxa"/>
          </w:tcPr>
          <w:p w:rsidR="00337455" w:rsidRPr="00393D50" w:rsidRDefault="0033745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Како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оцењујете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квалитет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уџбеника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структури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примери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питања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vAlign w:val="bottom"/>
          </w:tcPr>
          <w:p w:rsidR="00337455" w:rsidRDefault="00337455" w:rsidP="001B35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1080" w:type="dxa"/>
            <w:vAlign w:val="bottom"/>
          </w:tcPr>
          <w:p w:rsidR="00337455" w:rsidRDefault="00337455" w:rsidP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</w:t>
            </w:r>
          </w:p>
        </w:tc>
        <w:tc>
          <w:tcPr>
            <w:tcW w:w="990" w:type="dxa"/>
            <w:vAlign w:val="bottom"/>
          </w:tcPr>
          <w:p w:rsidR="00337455" w:rsidRDefault="003374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170" w:type="dxa"/>
            <w:vAlign w:val="bottom"/>
          </w:tcPr>
          <w:p w:rsidR="00337455" w:rsidRPr="00AF0BA2" w:rsidRDefault="00337455" w:rsidP="00AF0BA2">
            <w:pPr>
              <w:jc w:val="right"/>
              <w:rPr>
                <w:rFonts w:ascii="Calibri" w:hAnsi="Calibri" w:cs="Calibri"/>
              </w:rPr>
            </w:pPr>
            <w:r w:rsidRPr="00AF0BA2">
              <w:rPr>
                <w:rFonts w:ascii="Calibri" w:hAnsi="Calibri" w:cs="Calibri"/>
              </w:rPr>
              <w:t>4.</w:t>
            </w:r>
            <w:r w:rsidR="00AF0BA2" w:rsidRPr="00AF0BA2">
              <w:rPr>
                <w:rFonts w:ascii="Calibri" w:hAnsi="Calibri" w:cs="Calibri"/>
              </w:rPr>
              <w:t>44</w:t>
            </w:r>
          </w:p>
        </w:tc>
      </w:tr>
    </w:tbl>
    <w:p w:rsidR="00A4749D" w:rsidRDefault="00A4749D" w:rsidP="0092233C">
      <w:pPr>
        <w:jc w:val="both"/>
        <w:rPr>
          <w:rFonts w:ascii="Times New Roman" w:hAnsi="Times New Roman" w:cs="Times New Roman"/>
        </w:rPr>
      </w:pPr>
    </w:p>
    <w:p w:rsidR="00922E85" w:rsidRDefault="00922E85" w:rsidP="005C21DE">
      <w:pPr>
        <w:jc w:val="both"/>
        <w:rPr>
          <w:rFonts w:ascii="Times New Roman" w:hAnsi="Times New Roman" w:cs="Times New Roman"/>
        </w:rPr>
      </w:pPr>
    </w:p>
    <w:p w:rsidR="00922E85" w:rsidRDefault="00922E85" w:rsidP="005C21DE">
      <w:pPr>
        <w:jc w:val="both"/>
        <w:rPr>
          <w:rFonts w:ascii="Times New Roman" w:hAnsi="Times New Roman" w:cs="Times New Roman"/>
        </w:rPr>
      </w:pPr>
    </w:p>
    <w:p w:rsidR="00922E85" w:rsidRDefault="00922E85" w:rsidP="005C21DE">
      <w:pPr>
        <w:jc w:val="both"/>
        <w:rPr>
          <w:rFonts w:ascii="Times New Roman" w:hAnsi="Times New Roman" w:cs="Times New Roman"/>
        </w:rPr>
      </w:pPr>
    </w:p>
    <w:p w:rsidR="00922E85" w:rsidRDefault="00922E85" w:rsidP="005C21DE">
      <w:pPr>
        <w:jc w:val="both"/>
        <w:rPr>
          <w:rFonts w:ascii="Times New Roman" w:hAnsi="Times New Roman" w:cs="Times New Roman"/>
        </w:rPr>
      </w:pPr>
    </w:p>
    <w:p w:rsidR="00922E85" w:rsidRDefault="00922E85" w:rsidP="005C21DE">
      <w:pPr>
        <w:jc w:val="both"/>
        <w:rPr>
          <w:rFonts w:ascii="Times New Roman" w:hAnsi="Times New Roman" w:cs="Times New Roman"/>
        </w:rPr>
      </w:pPr>
    </w:p>
    <w:p w:rsidR="005C21DE" w:rsidRDefault="00C96001" w:rsidP="005C21DE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Табела</w:t>
      </w:r>
      <w:proofErr w:type="spellEnd"/>
      <w:r>
        <w:rPr>
          <w:rFonts w:ascii="Times New Roman" w:hAnsi="Times New Roman" w:cs="Times New Roman"/>
        </w:rPr>
        <w:t xml:space="preserve"> 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Просечне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оцене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наставника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по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предметима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за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последње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три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4E3F4B">
        <w:rPr>
          <w:rFonts w:ascii="Times New Roman" w:hAnsi="Times New Roman" w:cs="Times New Roman"/>
        </w:rPr>
        <w:t>академске</w:t>
      </w:r>
      <w:proofErr w:type="spellEnd"/>
      <w:r w:rsidR="004E3F4B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године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су</w:t>
      </w:r>
      <w:proofErr w:type="spellEnd"/>
      <w:r w:rsidR="005C21DE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1080"/>
        <w:gridCol w:w="1248"/>
        <w:gridCol w:w="1002"/>
        <w:gridCol w:w="969"/>
        <w:gridCol w:w="1037"/>
        <w:gridCol w:w="1193"/>
        <w:gridCol w:w="1093"/>
        <w:gridCol w:w="46"/>
        <w:gridCol w:w="1422"/>
      </w:tblGrid>
      <w:tr w:rsidR="000E57DD" w:rsidRPr="000D0061" w:rsidTr="00AF0BA2">
        <w:tc>
          <w:tcPr>
            <w:tcW w:w="1080" w:type="dxa"/>
          </w:tcPr>
          <w:p w:rsidR="000E57DD" w:rsidRPr="000D0061" w:rsidRDefault="000E57DD" w:rsidP="008D10E1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 w:rsidRPr="000D0061"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48" w:type="dxa"/>
          </w:tcPr>
          <w:p w:rsidR="000E57DD" w:rsidRPr="001B3553" w:rsidRDefault="000E57DD" w:rsidP="00D46A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proofErr w:type="spellStart"/>
            <w:r w:rsidRPr="001B3553">
              <w:rPr>
                <w:rFonts w:ascii="Times New Roman" w:hAnsi="Times New Roman" w:cs="Times New Roman"/>
                <w:sz w:val="18"/>
                <w:szCs w:val="18"/>
              </w:rPr>
              <w:t>Mетодологија</w:t>
            </w:r>
            <w:proofErr w:type="spellEnd"/>
            <w:r w:rsidR="00AF0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3553">
              <w:rPr>
                <w:rFonts w:ascii="Times New Roman" w:hAnsi="Times New Roman" w:cs="Times New Roman"/>
                <w:sz w:val="18"/>
                <w:szCs w:val="18"/>
              </w:rPr>
              <w:t>научно</w:t>
            </w:r>
            <w:proofErr w:type="spellEnd"/>
            <w:r w:rsidRPr="001B35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 истраживања</w:t>
            </w:r>
          </w:p>
        </w:tc>
        <w:tc>
          <w:tcPr>
            <w:tcW w:w="1002" w:type="dxa"/>
          </w:tcPr>
          <w:p w:rsidR="000E57DD" w:rsidRPr="001B3553" w:rsidRDefault="000E57DD" w:rsidP="00D46A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B35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Институције и право ЕУ</w:t>
            </w:r>
          </w:p>
        </w:tc>
        <w:tc>
          <w:tcPr>
            <w:tcW w:w="969" w:type="dxa"/>
          </w:tcPr>
          <w:p w:rsidR="000E57DD" w:rsidRPr="001B3553" w:rsidRDefault="000E57DD" w:rsidP="00D46A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B35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Право спољне трговине</w:t>
            </w:r>
          </w:p>
        </w:tc>
        <w:tc>
          <w:tcPr>
            <w:tcW w:w="1037" w:type="dxa"/>
          </w:tcPr>
          <w:p w:rsidR="000E57DD" w:rsidRPr="001B3553" w:rsidRDefault="000E57DD" w:rsidP="00D46A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B35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Међународна сарадња у сузбијању криминалитета</w:t>
            </w:r>
          </w:p>
        </w:tc>
        <w:tc>
          <w:tcPr>
            <w:tcW w:w="1193" w:type="dxa"/>
          </w:tcPr>
          <w:p w:rsidR="000E57DD" w:rsidRPr="001B3553" w:rsidRDefault="000E57DD" w:rsidP="00D46A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B35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Међународне финансије и финансијско право</w:t>
            </w:r>
          </w:p>
        </w:tc>
        <w:tc>
          <w:tcPr>
            <w:tcW w:w="1139" w:type="dxa"/>
            <w:gridSpan w:val="2"/>
          </w:tcPr>
          <w:p w:rsidR="000E57DD" w:rsidRPr="001B3553" w:rsidRDefault="000E57DD" w:rsidP="00D46A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B35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Међународно кривично право</w:t>
            </w:r>
          </w:p>
        </w:tc>
        <w:tc>
          <w:tcPr>
            <w:tcW w:w="1422" w:type="dxa"/>
          </w:tcPr>
          <w:p w:rsidR="000E57DD" w:rsidRPr="001B3553" w:rsidRDefault="000E57DD" w:rsidP="00D46A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B35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Међународни судови и арбитраже</w:t>
            </w:r>
          </w:p>
        </w:tc>
      </w:tr>
      <w:tr w:rsidR="00AF0BA2" w:rsidRPr="000D0061" w:rsidTr="00566AF4">
        <w:trPr>
          <w:trHeight w:val="1646"/>
        </w:trPr>
        <w:tc>
          <w:tcPr>
            <w:tcW w:w="1080" w:type="dxa"/>
          </w:tcPr>
          <w:p w:rsidR="00AF0BA2" w:rsidRPr="000D0061" w:rsidRDefault="00AF0BA2" w:rsidP="008D10E1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1248" w:type="dxa"/>
          </w:tcPr>
          <w:p w:rsidR="00AF0BA2" w:rsidRPr="00B640A6" w:rsidRDefault="00AF0BA2">
            <w:pPr>
              <w:rPr>
                <w:sz w:val="18"/>
                <w:szCs w:val="18"/>
              </w:rPr>
            </w:pPr>
            <w:r w:rsidRPr="00B640A6">
              <w:rPr>
                <w:sz w:val="18"/>
                <w:szCs w:val="18"/>
                <w:lang w:val="sr-Cyrl-CS"/>
              </w:rPr>
              <w:t>Миодраг Гордић</w:t>
            </w:r>
          </w:p>
        </w:tc>
        <w:tc>
          <w:tcPr>
            <w:tcW w:w="1002" w:type="dxa"/>
          </w:tcPr>
          <w:p w:rsidR="00AF0BA2" w:rsidRPr="00B640A6" w:rsidRDefault="00AF0BA2">
            <w:pPr>
              <w:rPr>
                <w:sz w:val="18"/>
                <w:szCs w:val="18"/>
              </w:rPr>
            </w:pPr>
            <w:r w:rsidRPr="00B640A6">
              <w:rPr>
                <w:sz w:val="18"/>
                <w:szCs w:val="18"/>
                <w:lang w:val="sr-Cyrl-CS"/>
              </w:rPr>
              <w:t>Ана Опачић</w:t>
            </w:r>
          </w:p>
        </w:tc>
        <w:tc>
          <w:tcPr>
            <w:tcW w:w="969" w:type="dxa"/>
          </w:tcPr>
          <w:p w:rsidR="00AF0BA2" w:rsidRPr="00B640A6" w:rsidRDefault="00AF0BA2">
            <w:pPr>
              <w:rPr>
                <w:sz w:val="18"/>
                <w:szCs w:val="18"/>
              </w:rPr>
            </w:pPr>
            <w:r w:rsidRPr="00B640A6">
              <w:rPr>
                <w:sz w:val="18"/>
                <w:szCs w:val="18"/>
                <w:lang w:val="sr-Cyrl-CS"/>
              </w:rPr>
              <w:t>Ана Опачић</w:t>
            </w:r>
          </w:p>
        </w:tc>
        <w:tc>
          <w:tcPr>
            <w:tcW w:w="1037" w:type="dxa"/>
          </w:tcPr>
          <w:p w:rsidR="00AF0BA2" w:rsidRPr="00B640A6" w:rsidRDefault="00AF0BA2">
            <w:pPr>
              <w:rPr>
                <w:sz w:val="18"/>
                <w:szCs w:val="18"/>
              </w:rPr>
            </w:pPr>
            <w:r w:rsidRPr="00B640A6">
              <w:rPr>
                <w:sz w:val="18"/>
                <w:szCs w:val="18"/>
                <w:lang w:val="sr-Cyrl-CS"/>
              </w:rPr>
              <w:t>Звездан Радојковић</w:t>
            </w:r>
          </w:p>
        </w:tc>
        <w:tc>
          <w:tcPr>
            <w:tcW w:w="1193" w:type="dxa"/>
          </w:tcPr>
          <w:p w:rsidR="00AF0BA2" w:rsidRPr="00B640A6" w:rsidRDefault="00AF0BA2">
            <w:pPr>
              <w:rPr>
                <w:sz w:val="18"/>
                <w:szCs w:val="18"/>
              </w:rPr>
            </w:pPr>
            <w:r w:rsidRPr="00B640A6">
              <w:rPr>
                <w:sz w:val="18"/>
                <w:szCs w:val="18"/>
                <w:lang w:val="sr-Cyrl-CS"/>
              </w:rPr>
              <w:t>Милан Вемић</w:t>
            </w:r>
          </w:p>
        </w:tc>
        <w:tc>
          <w:tcPr>
            <w:tcW w:w="1139" w:type="dxa"/>
            <w:gridSpan w:val="2"/>
          </w:tcPr>
          <w:p w:rsidR="00AF0BA2" w:rsidRPr="00B640A6" w:rsidRDefault="00AF0BA2">
            <w:pPr>
              <w:rPr>
                <w:sz w:val="18"/>
                <w:szCs w:val="18"/>
              </w:rPr>
            </w:pPr>
            <w:r w:rsidRPr="00B640A6">
              <w:rPr>
                <w:sz w:val="18"/>
                <w:szCs w:val="18"/>
                <w:lang w:val="sr-Cyrl-CS"/>
              </w:rPr>
              <w:t>Милан Милошевић</w:t>
            </w:r>
          </w:p>
        </w:tc>
        <w:tc>
          <w:tcPr>
            <w:tcW w:w="1422" w:type="dxa"/>
          </w:tcPr>
          <w:p w:rsidR="00AF0BA2" w:rsidRPr="00B640A6" w:rsidRDefault="00AF0BA2">
            <w:pPr>
              <w:rPr>
                <w:sz w:val="18"/>
                <w:szCs w:val="18"/>
              </w:rPr>
            </w:pPr>
            <w:r w:rsidRPr="00B640A6">
              <w:rPr>
                <w:sz w:val="18"/>
                <w:szCs w:val="18"/>
                <w:lang w:val="sr-Cyrl-CS"/>
              </w:rPr>
              <w:t>Милијана Даневска</w:t>
            </w:r>
          </w:p>
        </w:tc>
      </w:tr>
      <w:tr w:rsidR="00FB026C" w:rsidRPr="000D0061" w:rsidTr="002B0795">
        <w:tc>
          <w:tcPr>
            <w:tcW w:w="9090" w:type="dxa"/>
            <w:gridSpan w:val="9"/>
          </w:tcPr>
          <w:p w:rsidR="00FB026C" w:rsidRPr="00AF0BA2" w:rsidRDefault="00FB026C" w:rsidP="00FB02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0BA2">
              <w:rPr>
                <w:rFonts w:ascii="Times New Roman" w:hAnsi="Times New Roman" w:cs="Times New Roman"/>
              </w:rPr>
              <w:t>Просечна</w:t>
            </w:r>
            <w:proofErr w:type="spellEnd"/>
            <w:r w:rsidRPr="00AF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BA2">
              <w:rPr>
                <w:rFonts w:ascii="Times New Roman" w:hAnsi="Times New Roman" w:cs="Times New Roman"/>
              </w:rPr>
              <w:t>оцена</w:t>
            </w:r>
            <w:proofErr w:type="spellEnd"/>
            <w:r w:rsidRPr="00AF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BA2">
              <w:rPr>
                <w:rFonts w:ascii="Times New Roman" w:hAnsi="Times New Roman" w:cs="Times New Roman"/>
              </w:rPr>
              <w:t>по</w:t>
            </w:r>
            <w:proofErr w:type="spellEnd"/>
            <w:r w:rsidRPr="00AF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BA2">
              <w:rPr>
                <w:rFonts w:ascii="Times New Roman" w:hAnsi="Times New Roman" w:cs="Times New Roman"/>
              </w:rPr>
              <w:t>предметима</w:t>
            </w:r>
            <w:proofErr w:type="spellEnd"/>
          </w:p>
        </w:tc>
      </w:tr>
      <w:tr w:rsidR="00AF0BA2" w:rsidRPr="000D0061" w:rsidTr="00892855">
        <w:tc>
          <w:tcPr>
            <w:tcW w:w="1080" w:type="dxa"/>
          </w:tcPr>
          <w:p w:rsidR="00AF0BA2" w:rsidRPr="000D0061" w:rsidRDefault="00AF0BA2" w:rsidP="008D10E1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1248" w:type="dxa"/>
            <w:vAlign w:val="bottom"/>
          </w:tcPr>
          <w:p w:rsidR="00AF0BA2" w:rsidRDefault="00AF0BA2" w:rsidP="00AF0B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4.64</w:t>
            </w:r>
          </w:p>
        </w:tc>
        <w:tc>
          <w:tcPr>
            <w:tcW w:w="1002" w:type="dxa"/>
            <w:vAlign w:val="bottom"/>
          </w:tcPr>
          <w:p w:rsidR="00AF0BA2" w:rsidRDefault="00AF0BA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  <w:r w:rsidR="00CA48F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9" w:type="dxa"/>
            <w:vAlign w:val="bottom"/>
          </w:tcPr>
          <w:p w:rsidR="00AF0BA2" w:rsidRDefault="00AF0BA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037" w:type="dxa"/>
            <w:vAlign w:val="bottom"/>
          </w:tcPr>
          <w:p w:rsidR="00AF0BA2" w:rsidRDefault="00AF0B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4.17</w:t>
            </w:r>
          </w:p>
        </w:tc>
        <w:tc>
          <w:tcPr>
            <w:tcW w:w="1193" w:type="dxa"/>
            <w:vAlign w:val="bottom"/>
          </w:tcPr>
          <w:p w:rsidR="00AF0BA2" w:rsidRDefault="00AF0B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3.86</w:t>
            </w:r>
          </w:p>
        </w:tc>
        <w:tc>
          <w:tcPr>
            <w:tcW w:w="1093" w:type="dxa"/>
            <w:vAlign w:val="bottom"/>
          </w:tcPr>
          <w:p w:rsidR="00AF0BA2" w:rsidRDefault="00AF0BA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4.34</w:t>
            </w:r>
          </w:p>
        </w:tc>
        <w:tc>
          <w:tcPr>
            <w:tcW w:w="1468" w:type="dxa"/>
            <w:gridSpan w:val="2"/>
            <w:vAlign w:val="bottom"/>
          </w:tcPr>
          <w:p w:rsidR="00AF0BA2" w:rsidRDefault="00AF0BA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</w:tr>
      <w:tr w:rsidR="00CA48F2" w:rsidRPr="000D0061" w:rsidTr="003C1BA1">
        <w:tc>
          <w:tcPr>
            <w:tcW w:w="1080" w:type="dxa"/>
          </w:tcPr>
          <w:p w:rsidR="00CA48F2" w:rsidRPr="000D0061" w:rsidRDefault="00CA48F2" w:rsidP="008D10E1">
            <w:pPr>
              <w:jc w:val="both"/>
              <w:rPr>
                <w:rFonts w:ascii="Times New Roman" w:hAnsi="Times New Roman" w:cs="Times New Roman"/>
              </w:rPr>
            </w:pPr>
            <w:r w:rsidRPr="000D00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248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</w:t>
            </w:r>
          </w:p>
        </w:tc>
        <w:tc>
          <w:tcPr>
            <w:tcW w:w="1002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969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4.50</w:t>
            </w:r>
          </w:p>
        </w:tc>
        <w:tc>
          <w:tcPr>
            <w:tcW w:w="1037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4.23</w:t>
            </w:r>
          </w:p>
        </w:tc>
        <w:tc>
          <w:tcPr>
            <w:tcW w:w="1193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4.21</w:t>
            </w:r>
          </w:p>
        </w:tc>
        <w:tc>
          <w:tcPr>
            <w:tcW w:w="1093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4.36</w:t>
            </w:r>
          </w:p>
        </w:tc>
        <w:tc>
          <w:tcPr>
            <w:tcW w:w="1468" w:type="dxa"/>
            <w:gridSpan w:val="2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</w:tr>
      <w:tr w:rsidR="00CA48F2" w:rsidRPr="000D0061" w:rsidTr="002B0795">
        <w:tc>
          <w:tcPr>
            <w:tcW w:w="1080" w:type="dxa"/>
          </w:tcPr>
          <w:p w:rsidR="00CA48F2" w:rsidRPr="00922E85" w:rsidRDefault="00CA48F2" w:rsidP="008D10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2022/23</w:t>
            </w:r>
          </w:p>
        </w:tc>
        <w:tc>
          <w:tcPr>
            <w:tcW w:w="1248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1002" w:type="dxa"/>
            <w:vAlign w:val="bottom"/>
          </w:tcPr>
          <w:p w:rsidR="00CA48F2" w:rsidRDefault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4.71</w:t>
            </w:r>
          </w:p>
        </w:tc>
        <w:tc>
          <w:tcPr>
            <w:tcW w:w="969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037" w:type="dxa"/>
            <w:vAlign w:val="bottom"/>
          </w:tcPr>
          <w:p w:rsidR="00CA48F2" w:rsidRDefault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4.25</w:t>
            </w:r>
          </w:p>
        </w:tc>
        <w:tc>
          <w:tcPr>
            <w:tcW w:w="1193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4.23</w:t>
            </w:r>
          </w:p>
        </w:tc>
        <w:tc>
          <w:tcPr>
            <w:tcW w:w="1093" w:type="dxa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4.38</w:t>
            </w:r>
          </w:p>
        </w:tc>
        <w:tc>
          <w:tcPr>
            <w:tcW w:w="1468" w:type="dxa"/>
            <w:gridSpan w:val="2"/>
            <w:vAlign w:val="bottom"/>
          </w:tcPr>
          <w:p w:rsidR="00CA48F2" w:rsidRDefault="00CA48F2" w:rsidP="00CA48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</w:tr>
    </w:tbl>
    <w:p w:rsidR="005C21DE" w:rsidRPr="001B3553" w:rsidRDefault="005C21DE" w:rsidP="00BA0E1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093961" w:rsidRPr="001B3553" w:rsidRDefault="00C96001" w:rsidP="006572D8">
      <w:pPr>
        <w:tabs>
          <w:tab w:val="left" w:pos="630"/>
        </w:tabs>
        <w:jc w:val="both"/>
        <w:rPr>
          <w:rFonts w:ascii="Times New Roman" w:hAnsi="Times New Roman" w:cs="Times New Roman"/>
          <w:color w:val="FF0000"/>
        </w:rPr>
      </w:pPr>
      <w:proofErr w:type="spellStart"/>
      <w:r w:rsidRPr="00CA48F2">
        <w:rPr>
          <w:rFonts w:ascii="Times New Roman" w:hAnsi="Times New Roman" w:cs="Times New Roman"/>
        </w:rPr>
        <w:t>Из</w:t>
      </w:r>
      <w:proofErr w:type="spellEnd"/>
      <w:r w:rsidRPr="00CA48F2">
        <w:rPr>
          <w:rFonts w:ascii="Times New Roman" w:hAnsi="Times New Roman" w:cs="Times New Roman"/>
        </w:rPr>
        <w:t xml:space="preserve"> </w:t>
      </w:r>
      <w:proofErr w:type="spellStart"/>
      <w:r w:rsidRPr="00CA48F2">
        <w:rPr>
          <w:rFonts w:ascii="Times New Roman" w:hAnsi="Times New Roman" w:cs="Times New Roman"/>
        </w:rPr>
        <w:t>табеле</w:t>
      </w:r>
      <w:proofErr w:type="spellEnd"/>
      <w:r w:rsidRPr="00CA48F2">
        <w:rPr>
          <w:rFonts w:ascii="Times New Roman" w:hAnsi="Times New Roman" w:cs="Times New Roman"/>
        </w:rPr>
        <w:t xml:space="preserve"> 2 </w:t>
      </w:r>
      <w:proofErr w:type="spellStart"/>
      <w:r w:rsidRPr="00CA48F2">
        <w:rPr>
          <w:rFonts w:ascii="Times New Roman" w:hAnsi="Times New Roman" w:cs="Times New Roman"/>
        </w:rPr>
        <w:t>се</w:t>
      </w:r>
      <w:proofErr w:type="spellEnd"/>
      <w:r w:rsidRPr="00CA48F2">
        <w:rPr>
          <w:rFonts w:ascii="Times New Roman" w:hAnsi="Times New Roman" w:cs="Times New Roman"/>
        </w:rPr>
        <w:t xml:space="preserve"> </w:t>
      </w:r>
      <w:proofErr w:type="spellStart"/>
      <w:r w:rsidRPr="00CA48F2">
        <w:rPr>
          <w:rFonts w:ascii="Times New Roman" w:hAnsi="Times New Roman" w:cs="Times New Roman"/>
        </w:rPr>
        <w:t>уочава</w:t>
      </w:r>
      <w:proofErr w:type="spellEnd"/>
      <w:r w:rsidRPr="00CA48F2">
        <w:rPr>
          <w:rFonts w:ascii="Times New Roman" w:hAnsi="Times New Roman" w:cs="Times New Roman"/>
        </w:rPr>
        <w:t xml:space="preserve"> </w:t>
      </w:r>
      <w:proofErr w:type="spellStart"/>
      <w:r w:rsidRPr="00CA48F2">
        <w:rPr>
          <w:rFonts w:ascii="Times New Roman" w:hAnsi="Times New Roman" w:cs="Times New Roman"/>
        </w:rPr>
        <w:t>да</w:t>
      </w:r>
      <w:proofErr w:type="spellEnd"/>
      <w:r w:rsidRPr="00CA48F2">
        <w:rPr>
          <w:rFonts w:ascii="Times New Roman" w:hAnsi="Times New Roman" w:cs="Times New Roman"/>
        </w:rPr>
        <w:t xml:space="preserve"> </w:t>
      </w:r>
      <w:proofErr w:type="spellStart"/>
      <w:r w:rsidR="000D0061" w:rsidRPr="00CA48F2">
        <w:rPr>
          <w:rFonts w:ascii="Times New Roman" w:hAnsi="Times New Roman" w:cs="Times New Roman"/>
        </w:rPr>
        <w:t>су</w:t>
      </w:r>
      <w:proofErr w:type="spellEnd"/>
      <w:r w:rsidR="000D0061" w:rsidRPr="00CA48F2">
        <w:rPr>
          <w:rFonts w:ascii="Times New Roman" w:hAnsi="Times New Roman" w:cs="Times New Roman"/>
        </w:rPr>
        <w:t xml:space="preserve"> </w:t>
      </w:r>
      <w:proofErr w:type="spellStart"/>
      <w:r w:rsidR="000D0061" w:rsidRPr="00CA48F2">
        <w:rPr>
          <w:rFonts w:ascii="Times New Roman" w:hAnsi="Times New Roman" w:cs="Times New Roman"/>
        </w:rPr>
        <w:t>сви</w:t>
      </w:r>
      <w:proofErr w:type="spellEnd"/>
      <w:r w:rsidR="00A4749D" w:rsidRPr="00CA48F2">
        <w:rPr>
          <w:rFonts w:ascii="Times New Roman" w:hAnsi="Times New Roman" w:cs="Times New Roman"/>
        </w:rPr>
        <w:t xml:space="preserve"> </w:t>
      </w:r>
      <w:proofErr w:type="spellStart"/>
      <w:r w:rsidR="00A4749D" w:rsidRPr="00CA48F2">
        <w:rPr>
          <w:rFonts w:ascii="Times New Roman" w:hAnsi="Times New Roman" w:cs="Times New Roman"/>
        </w:rPr>
        <w:t>наставни</w:t>
      </w:r>
      <w:r w:rsidR="000D0061" w:rsidRPr="00CA48F2">
        <w:rPr>
          <w:rFonts w:ascii="Times New Roman" w:hAnsi="Times New Roman" w:cs="Times New Roman"/>
        </w:rPr>
        <w:t>ци</w:t>
      </w:r>
      <w:proofErr w:type="spellEnd"/>
      <w:r w:rsidR="00A4749D" w:rsidRPr="00CA48F2">
        <w:rPr>
          <w:rFonts w:ascii="Times New Roman" w:hAnsi="Times New Roman" w:cs="Times New Roman"/>
        </w:rPr>
        <w:t xml:space="preserve"> </w:t>
      </w:r>
      <w:proofErr w:type="spellStart"/>
      <w:r w:rsidR="00A4749D" w:rsidRPr="00CA48F2">
        <w:rPr>
          <w:rFonts w:ascii="Times New Roman" w:hAnsi="Times New Roman" w:cs="Times New Roman"/>
        </w:rPr>
        <w:t>по</w:t>
      </w:r>
      <w:proofErr w:type="spellEnd"/>
      <w:r w:rsidR="00A4749D" w:rsidRPr="00CA48F2">
        <w:rPr>
          <w:rFonts w:ascii="Times New Roman" w:hAnsi="Times New Roman" w:cs="Times New Roman"/>
        </w:rPr>
        <w:t xml:space="preserve"> </w:t>
      </w:r>
      <w:proofErr w:type="spellStart"/>
      <w:r w:rsidR="00A4749D" w:rsidRPr="00CA48F2">
        <w:rPr>
          <w:rFonts w:ascii="Times New Roman" w:hAnsi="Times New Roman" w:cs="Times New Roman"/>
        </w:rPr>
        <w:t>предметима</w:t>
      </w:r>
      <w:proofErr w:type="spellEnd"/>
      <w:r w:rsidR="00A4749D" w:rsidRPr="00CA48F2">
        <w:rPr>
          <w:rFonts w:ascii="Times New Roman" w:hAnsi="Times New Roman" w:cs="Times New Roman"/>
        </w:rPr>
        <w:t xml:space="preserve"> </w:t>
      </w:r>
      <w:proofErr w:type="spellStart"/>
      <w:r w:rsidR="00A4749D" w:rsidRPr="00CA48F2">
        <w:rPr>
          <w:rFonts w:ascii="Times New Roman" w:hAnsi="Times New Roman" w:cs="Times New Roman"/>
        </w:rPr>
        <w:t>оцењен</w:t>
      </w:r>
      <w:r w:rsidR="000D0061" w:rsidRPr="00CA48F2">
        <w:rPr>
          <w:rFonts w:ascii="Times New Roman" w:hAnsi="Times New Roman" w:cs="Times New Roman"/>
        </w:rPr>
        <w:t>и</w:t>
      </w:r>
      <w:proofErr w:type="spellEnd"/>
      <w:r w:rsidR="00A4749D" w:rsidRPr="00CA48F2">
        <w:rPr>
          <w:rFonts w:ascii="Times New Roman" w:hAnsi="Times New Roman" w:cs="Times New Roman"/>
        </w:rPr>
        <w:t xml:space="preserve"> </w:t>
      </w:r>
      <w:proofErr w:type="spellStart"/>
      <w:r w:rsidR="00A4749D" w:rsidRPr="00CA48F2">
        <w:rPr>
          <w:rFonts w:ascii="Times New Roman" w:hAnsi="Times New Roman" w:cs="Times New Roman"/>
        </w:rPr>
        <w:t>оценама</w:t>
      </w:r>
      <w:proofErr w:type="spellEnd"/>
      <w:r w:rsidR="00A4749D" w:rsidRPr="00CA48F2">
        <w:rPr>
          <w:rFonts w:ascii="Times New Roman" w:hAnsi="Times New Roman" w:cs="Times New Roman"/>
        </w:rPr>
        <w:t xml:space="preserve"> </w:t>
      </w:r>
      <w:proofErr w:type="spellStart"/>
      <w:r w:rsidR="00A4749D" w:rsidRPr="00CA48F2">
        <w:rPr>
          <w:rFonts w:ascii="Times New Roman" w:hAnsi="Times New Roman" w:cs="Times New Roman"/>
        </w:rPr>
        <w:t>преко</w:t>
      </w:r>
      <w:proofErr w:type="spellEnd"/>
      <w:r w:rsidR="00A4749D" w:rsidRPr="00CA48F2">
        <w:rPr>
          <w:rFonts w:ascii="Times New Roman" w:hAnsi="Times New Roman" w:cs="Times New Roman"/>
        </w:rPr>
        <w:t xml:space="preserve"> 4</w:t>
      </w:r>
      <w:proofErr w:type="gramStart"/>
      <w:r w:rsidR="000D0061" w:rsidRPr="00CA48F2">
        <w:rPr>
          <w:rFonts w:ascii="Times New Roman" w:hAnsi="Times New Roman" w:cs="Times New Roman"/>
        </w:rPr>
        <w:t>,</w:t>
      </w:r>
      <w:r w:rsidR="00CA48F2" w:rsidRPr="00CA48F2">
        <w:rPr>
          <w:rFonts w:ascii="Times New Roman" w:hAnsi="Times New Roman" w:cs="Times New Roman"/>
        </w:rPr>
        <w:t>20</w:t>
      </w:r>
      <w:proofErr w:type="gramEnd"/>
      <w:r w:rsidR="00CA48F2" w:rsidRPr="00CA48F2">
        <w:rPr>
          <w:rFonts w:ascii="Times New Roman" w:hAnsi="Times New Roman" w:cs="Times New Roman"/>
        </w:rPr>
        <w:t xml:space="preserve">, </w:t>
      </w:r>
      <w:r w:rsidR="00CA48F2" w:rsidRPr="00CA48F2">
        <w:rPr>
          <w:rFonts w:ascii="Times New Roman" w:hAnsi="Times New Roman" w:cs="Times New Roman"/>
          <w:lang/>
        </w:rPr>
        <w:t>са изузетком професора на предмету</w:t>
      </w:r>
      <w:r w:rsidR="00CA48F2">
        <w:rPr>
          <w:rFonts w:ascii="Times New Roman" w:hAnsi="Times New Roman" w:cs="Times New Roman"/>
          <w:color w:val="FF0000"/>
          <w:lang/>
        </w:rPr>
        <w:t xml:space="preserve"> </w:t>
      </w:r>
      <w:r w:rsidR="00CA48F2" w:rsidRPr="00CA48F2">
        <w:rPr>
          <w:rFonts w:ascii="Times New Roman" w:hAnsi="Times New Roman" w:cs="Times New Roman"/>
          <w:lang w:val="sr-Cyrl-CS"/>
        </w:rPr>
        <w:t xml:space="preserve">Међународне финансије и финансијско право и Међународна сарадња у сузбијању криминалитета </w:t>
      </w:r>
      <w:r w:rsidR="00CA48F2">
        <w:rPr>
          <w:rFonts w:ascii="Times New Roman" w:hAnsi="Times New Roman" w:cs="Times New Roman"/>
          <w:lang w:val="sr-Cyrl-CS"/>
        </w:rPr>
        <w:t xml:space="preserve">у школској 2020/21, што је кориговано у наредним </w:t>
      </w:r>
      <w:r w:rsidR="00CA48F2" w:rsidRPr="00CA48F2">
        <w:rPr>
          <w:rFonts w:ascii="Times New Roman" w:hAnsi="Times New Roman" w:cs="Times New Roman"/>
          <w:lang w:val="sr-Cyrl-CS"/>
        </w:rPr>
        <w:t>анализираним годинама</w:t>
      </w:r>
      <w:r w:rsidR="000D0061" w:rsidRPr="00CA48F2">
        <w:rPr>
          <w:rFonts w:ascii="Times New Roman" w:hAnsi="Times New Roman" w:cs="Times New Roman"/>
        </w:rPr>
        <w:t xml:space="preserve">. </w:t>
      </w:r>
      <w:r w:rsidR="00CA48F2" w:rsidRPr="00CA48F2">
        <w:rPr>
          <w:rFonts w:ascii="Times New Roman" w:hAnsi="Times New Roman" w:cs="Times New Roman"/>
          <w:lang/>
        </w:rPr>
        <w:t>Уочава се</w:t>
      </w:r>
      <w:r w:rsidR="000D0061" w:rsidRPr="00CA48F2">
        <w:rPr>
          <w:rFonts w:ascii="Times New Roman" w:hAnsi="Times New Roman" w:cs="Times New Roman"/>
        </w:rPr>
        <w:t xml:space="preserve"> </w:t>
      </w:r>
      <w:proofErr w:type="spellStart"/>
      <w:r w:rsidR="000D0061" w:rsidRPr="00CA48F2">
        <w:rPr>
          <w:rFonts w:ascii="Times New Roman" w:hAnsi="Times New Roman" w:cs="Times New Roman"/>
        </w:rPr>
        <w:t>тренд</w:t>
      </w:r>
      <w:proofErr w:type="spellEnd"/>
      <w:r w:rsidR="000D0061" w:rsidRPr="00CA48F2">
        <w:rPr>
          <w:rFonts w:ascii="Times New Roman" w:hAnsi="Times New Roman" w:cs="Times New Roman"/>
        </w:rPr>
        <w:t xml:space="preserve"> </w:t>
      </w:r>
      <w:proofErr w:type="spellStart"/>
      <w:r w:rsidR="00393D50" w:rsidRPr="00CA48F2">
        <w:rPr>
          <w:rFonts w:ascii="Times New Roman" w:hAnsi="Times New Roman" w:cs="Times New Roman"/>
        </w:rPr>
        <w:t>повећањ</w:t>
      </w:r>
      <w:r w:rsidR="000D0061" w:rsidRPr="00CA48F2">
        <w:rPr>
          <w:rFonts w:ascii="Times New Roman" w:hAnsi="Times New Roman" w:cs="Times New Roman"/>
        </w:rPr>
        <w:t>а</w:t>
      </w:r>
      <w:proofErr w:type="spellEnd"/>
      <w:r w:rsidR="00393D50" w:rsidRPr="00CA48F2">
        <w:rPr>
          <w:rFonts w:ascii="Times New Roman" w:hAnsi="Times New Roman" w:cs="Times New Roman"/>
        </w:rPr>
        <w:t xml:space="preserve"> </w:t>
      </w:r>
      <w:proofErr w:type="spellStart"/>
      <w:r w:rsidR="00393D50" w:rsidRPr="00CA48F2">
        <w:rPr>
          <w:rFonts w:ascii="Times New Roman" w:hAnsi="Times New Roman" w:cs="Times New Roman"/>
        </w:rPr>
        <w:t>просечн</w:t>
      </w:r>
      <w:proofErr w:type="spellEnd"/>
      <w:r w:rsidR="00CA48F2" w:rsidRPr="00CA48F2">
        <w:rPr>
          <w:rFonts w:ascii="Times New Roman" w:hAnsi="Times New Roman" w:cs="Times New Roman"/>
          <w:lang/>
        </w:rPr>
        <w:t>их</w:t>
      </w:r>
      <w:r w:rsidR="00393D50" w:rsidRPr="00CA48F2">
        <w:rPr>
          <w:rFonts w:ascii="Times New Roman" w:hAnsi="Times New Roman" w:cs="Times New Roman"/>
        </w:rPr>
        <w:t xml:space="preserve"> </w:t>
      </w:r>
      <w:proofErr w:type="spellStart"/>
      <w:r w:rsidR="00393D50" w:rsidRPr="00CA48F2">
        <w:rPr>
          <w:rFonts w:ascii="Times New Roman" w:hAnsi="Times New Roman" w:cs="Times New Roman"/>
        </w:rPr>
        <w:t>оцен</w:t>
      </w:r>
      <w:proofErr w:type="spellEnd"/>
      <w:r w:rsidR="00CA48F2" w:rsidRPr="00CA48F2">
        <w:rPr>
          <w:rFonts w:ascii="Times New Roman" w:hAnsi="Times New Roman" w:cs="Times New Roman"/>
          <w:lang/>
        </w:rPr>
        <w:t>а на свим предметима</w:t>
      </w:r>
      <w:r w:rsidR="007155F6" w:rsidRPr="00CA48F2">
        <w:rPr>
          <w:rFonts w:ascii="Times New Roman" w:hAnsi="Times New Roman" w:cs="Times New Roman"/>
        </w:rPr>
        <w:t xml:space="preserve"> у </w:t>
      </w:r>
      <w:proofErr w:type="spellStart"/>
      <w:r w:rsidR="007155F6" w:rsidRPr="00425C5F">
        <w:rPr>
          <w:rFonts w:ascii="Times New Roman" w:hAnsi="Times New Roman" w:cs="Times New Roman"/>
        </w:rPr>
        <w:t>наредним</w:t>
      </w:r>
      <w:proofErr w:type="spellEnd"/>
      <w:r w:rsidR="007155F6" w:rsidRPr="00425C5F">
        <w:rPr>
          <w:rFonts w:ascii="Times New Roman" w:hAnsi="Times New Roman" w:cs="Times New Roman"/>
        </w:rPr>
        <w:t xml:space="preserve"> </w:t>
      </w:r>
      <w:proofErr w:type="spellStart"/>
      <w:r w:rsidR="007155F6" w:rsidRPr="00425C5F">
        <w:rPr>
          <w:rFonts w:ascii="Times New Roman" w:hAnsi="Times New Roman" w:cs="Times New Roman"/>
        </w:rPr>
        <w:t>годинама</w:t>
      </w:r>
      <w:proofErr w:type="spellEnd"/>
      <w:r w:rsidR="00393D50" w:rsidRPr="00425C5F">
        <w:rPr>
          <w:rFonts w:ascii="Times New Roman" w:hAnsi="Times New Roman" w:cs="Times New Roman"/>
        </w:rPr>
        <w:t>.</w:t>
      </w:r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93961" w:rsidRPr="00425C5F">
        <w:rPr>
          <w:rFonts w:ascii="Times New Roman" w:hAnsi="Times New Roman" w:cs="Times New Roman"/>
        </w:rPr>
        <w:t>Просечне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093961" w:rsidRPr="00425C5F">
        <w:rPr>
          <w:rFonts w:ascii="Times New Roman" w:hAnsi="Times New Roman" w:cs="Times New Roman"/>
        </w:rPr>
        <w:t>оцене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093961" w:rsidRPr="00425C5F">
        <w:rPr>
          <w:rFonts w:ascii="Times New Roman" w:hAnsi="Times New Roman" w:cs="Times New Roman"/>
        </w:rPr>
        <w:t>се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093961" w:rsidRPr="00425C5F">
        <w:rPr>
          <w:rFonts w:ascii="Times New Roman" w:hAnsi="Times New Roman" w:cs="Times New Roman"/>
        </w:rPr>
        <w:t>крећу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r w:rsidR="00093961" w:rsidRPr="00425C5F">
        <w:rPr>
          <w:rFonts w:ascii="Times New Roman" w:hAnsi="Times New Roman" w:cs="Times New Roman"/>
        </w:rPr>
        <w:t>у</w:t>
      </w:r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093961" w:rsidRPr="00425C5F">
        <w:rPr>
          <w:rFonts w:ascii="Times New Roman" w:hAnsi="Times New Roman" w:cs="Times New Roman"/>
        </w:rPr>
        <w:t>распону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093961" w:rsidRPr="00425C5F">
        <w:rPr>
          <w:rFonts w:ascii="Times New Roman" w:hAnsi="Times New Roman" w:cs="Times New Roman"/>
        </w:rPr>
        <w:t>од</w:t>
      </w:r>
      <w:proofErr w:type="spellEnd"/>
      <w:r w:rsidR="00393D50" w:rsidRPr="00425C5F">
        <w:rPr>
          <w:rFonts w:ascii="Times New Roman" w:hAnsi="Times New Roman" w:cs="Times New Roman"/>
        </w:rPr>
        <w:t xml:space="preserve"> 4.</w:t>
      </w:r>
      <w:r w:rsidR="00CA48F2" w:rsidRPr="00425C5F">
        <w:rPr>
          <w:rFonts w:ascii="Times New Roman" w:hAnsi="Times New Roman" w:cs="Times New Roman"/>
          <w:lang/>
        </w:rPr>
        <w:t>21</w:t>
      </w:r>
      <w:r w:rsidR="000D0061" w:rsidRPr="00425C5F">
        <w:rPr>
          <w:rFonts w:ascii="Times New Roman" w:hAnsi="Times New Roman" w:cs="Times New Roman"/>
        </w:rPr>
        <w:t xml:space="preserve"> </w:t>
      </w:r>
      <w:proofErr w:type="spellStart"/>
      <w:r w:rsidR="00093961" w:rsidRPr="00425C5F">
        <w:rPr>
          <w:rFonts w:ascii="Times New Roman" w:hAnsi="Times New Roman" w:cs="Times New Roman"/>
        </w:rPr>
        <w:t>до</w:t>
      </w:r>
      <w:proofErr w:type="spellEnd"/>
      <w:r w:rsidR="00393D50" w:rsidRPr="00425C5F">
        <w:rPr>
          <w:rFonts w:ascii="Times New Roman" w:hAnsi="Times New Roman" w:cs="Times New Roman"/>
        </w:rPr>
        <w:t xml:space="preserve"> 4.</w:t>
      </w:r>
      <w:r w:rsidR="00425C5F" w:rsidRPr="00425C5F">
        <w:rPr>
          <w:rFonts w:ascii="Times New Roman" w:hAnsi="Times New Roman" w:cs="Times New Roman"/>
          <w:lang/>
        </w:rPr>
        <w:t>71</w:t>
      </w:r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што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је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одлич</w:t>
      </w:r>
      <w:r w:rsidR="00393D50" w:rsidRPr="00425C5F">
        <w:rPr>
          <w:rFonts w:ascii="Times New Roman" w:hAnsi="Times New Roman" w:cs="Times New Roman"/>
        </w:rPr>
        <w:t>ан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393D50" w:rsidRPr="00425C5F">
        <w:rPr>
          <w:rFonts w:ascii="Times New Roman" w:hAnsi="Times New Roman" w:cs="Times New Roman"/>
        </w:rPr>
        <w:t>резултат</w:t>
      </w:r>
      <w:proofErr w:type="spellEnd"/>
      <w:r w:rsidR="005C21DE" w:rsidRPr="00425C5F">
        <w:rPr>
          <w:rFonts w:ascii="Times New Roman" w:hAnsi="Times New Roman" w:cs="Times New Roman"/>
        </w:rPr>
        <w:t>.</w:t>
      </w:r>
      <w:proofErr w:type="gramEnd"/>
      <w:r w:rsidR="005C21DE" w:rsidRPr="00425C5F">
        <w:rPr>
          <w:rFonts w:ascii="Times New Roman" w:hAnsi="Times New Roman" w:cs="Times New Roman"/>
        </w:rPr>
        <w:t xml:space="preserve"> </w:t>
      </w:r>
      <w:proofErr w:type="gramStart"/>
      <w:r w:rsidR="00393D50" w:rsidRPr="00425C5F">
        <w:rPr>
          <w:rFonts w:ascii="Times New Roman" w:hAnsi="Times New Roman" w:cs="Times New Roman"/>
        </w:rPr>
        <w:t xml:space="preserve">У </w:t>
      </w:r>
      <w:proofErr w:type="spellStart"/>
      <w:r w:rsidR="00393D50" w:rsidRPr="00425C5F">
        <w:rPr>
          <w:rFonts w:ascii="Times New Roman" w:hAnsi="Times New Roman" w:cs="Times New Roman"/>
        </w:rPr>
        <w:t>табели</w:t>
      </w:r>
      <w:proofErr w:type="spellEnd"/>
      <w:r w:rsidR="00393D50" w:rsidRPr="00425C5F">
        <w:rPr>
          <w:rFonts w:ascii="Times New Roman" w:hAnsi="Times New Roman" w:cs="Times New Roman"/>
        </w:rPr>
        <w:t xml:space="preserve"> 1 </w:t>
      </w:r>
      <w:proofErr w:type="spellStart"/>
      <w:r w:rsidR="00393D50" w:rsidRPr="00425C5F">
        <w:rPr>
          <w:rFonts w:ascii="Times New Roman" w:hAnsi="Times New Roman" w:cs="Times New Roman"/>
        </w:rPr>
        <w:t>се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393D50" w:rsidRPr="00425C5F">
        <w:rPr>
          <w:rFonts w:ascii="Times New Roman" w:hAnsi="Times New Roman" w:cs="Times New Roman"/>
        </w:rPr>
        <w:t>уочава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393D50" w:rsidRPr="00425C5F">
        <w:rPr>
          <w:rFonts w:ascii="Times New Roman" w:hAnsi="Times New Roman" w:cs="Times New Roman"/>
        </w:rPr>
        <w:t>да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393D50" w:rsidRPr="00425C5F">
        <w:rPr>
          <w:rFonts w:ascii="Times New Roman" w:hAnsi="Times New Roman" w:cs="Times New Roman"/>
        </w:rPr>
        <w:t>су</w:t>
      </w:r>
      <w:proofErr w:type="spellEnd"/>
      <w:r w:rsidR="00393D50" w:rsidRPr="00425C5F">
        <w:rPr>
          <w:rFonts w:ascii="Times New Roman" w:hAnsi="Times New Roman" w:cs="Times New Roman"/>
        </w:rPr>
        <w:t xml:space="preserve"> </w:t>
      </w:r>
      <w:proofErr w:type="spellStart"/>
      <w:r w:rsidR="007155F6" w:rsidRPr="00425C5F">
        <w:rPr>
          <w:rFonts w:ascii="Times New Roman" w:hAnsi="Times New Roman" w:cs="Times New Roman"/>
        </w:rPr>
        <w:t>оцене</w:t>
      </w:r>
      <w:proofErr w:type="spellEnd"/>
      <w:r w:rsidR="007155F6" w:rsidRPr="00425C5F">
        <w:rPr>
          <w:rFonts w:ascii="Times New Roman" w:hAnsi="Times New Roman" w:cs="Times New Roman"/>
        </w:rPr>
        <w:t xml:space="preserve"> </w:t>
      </w:r>
      <w:proofErr w:type="spellStart"/>
      <w:r w:rsidR="007155F6" w:rsidRPr="00425C5F">
        <w:rPr>
          <w:rFonts w:ascii="Times New Roman" w:hAnsi="Times New Roman" w:cs="Times New Roman"/>
        </w:rPr>
        <w:t>прилично</w:t>
      </w:r>
      <w:proofErr w:type="spellEnd"/>
      <w:r w:rsidR="007155F6" w:rsidRPr="00425C5F">
        <w:rPr>
          <w:rFonts w:ascii="Times New Roman" w:hAnsi="Times New Roman" w:cs="Times New Roman"/>
        </w:rPr>
        <w:t xml:space="preserve"> </w:t>
      </w:r>
      <w:proofErr w:type="spellStart"/>
      <w:r w:rsidR="007155F6" w:rsidRPr="00425C5F">
        <w:rPr>
          <w:rFonts w:ascii="Times New Roman" w:hAnsi="Times New Roman" w:cs="Times New Roman"/>
        </w:rPr>
        <w:t>уједначене</w:t>
      </w:r>
      <w:proofErr w:type="spellEnd"/>
      <w:r w:rsidR="005C21DE" w:rsidRPr="00425C5F">
        <w:rPr>
          <w:rFonts w:ascii="Times New Roman" w:hAnsi="Times New Roman" w:cs="Times New Roman"/>
        </w:rPr>
        <w:t xml:space="preserve">, </w:t>
      </w:r>
      <w:proofErr w:type="spellStart"/>
      <w:r w:rsidR="000D0061" w:rsidRPr="00425C5F">
        <w:rPr>
          <w:rFonts w:ascii="Times New Roman" w:hAnsi="Times New Roman" w:cs="Times New Roman"/>
        </w:rPr>
        <w:t>као</w:t>
      </w:r>
      <w:proofErr w:type="spellEnd"/>
      <w:r w:rsidR="000D0061" w:rsidRPr="00425C5F">
        <w:rPr>
          <w:rFonts w:ascii="Times New Roman" w:hAnsi="Times New Roman" w:cs="Times New Roman"/>
        </w:rPr>
        <w:t xml:space="preserve"> и </w:t>
      </w:r>
      <w:proofErr w:type="spellStart"/>
      <w:r w:rsidR="000D0061" w:rsidRPr="00425C5F">
        <w:rPr>
          <w:rFonts w:ascii="Times New Roman" w:hAnsi="Times New Roman" w:cs="Times New Roman"/>
        </w:rPr>
        <w:t>тренд</w:t>
      </w:r>
      <w:proofErr w:type="spellEnd"/>
      <w:r w:rsidR="000D0061" w:rsidRPr="00425C5F">
        <w:rPr>
          <w:rFonts w:ascii="Times New Roman" w:hAnsi="Times New Roman" w:cs="Times New Roman"/>
        </w:rPr>
        <w:t xml:space="preserve"> </w:t>
      </w:r>
      <w:proofErr w:type="spellStart"/>
      <w:r w:rsidR="000D0061" w:rsidRPr="00425C5F">
        <w:rPr>
          <w:rFonts w:ascii="Times New Roman" w:hAnsi="Times New Roman" w:cs="Times New Roman"/>
        </w:rPr>
        <w:t>повећања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просечн</w:t>
      </w:r>
      <w:r w:rsidR="000D0061" w:rsidRPr="00425C5F">
        <w:rPr>
          <w:rFonts w:ascii="Times New Roman" w:hAnsi="Times New Roman" w:cs="Times New Roman"/>
        </w:rPr>
        <w:t>е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оцен</w:t>
      </w:r>
      <w:r w:rsidR="000D0061" w:rsidRPr="00425C5F">
        <w:rPr>
          <w:rFonts w:ascii="Times New Roman" w:hAnsi="Times New Roman" w:cs="Times New Roman"/>
        </w:rPr>
        <w:t>е</w:t>
      </w:r>
      <w:proofErr w:type="spellEnd"/>
      <w:r w:rsidR="005C21DE" w:rsidRPr="00425C5F">
        <w:rPr>
          <w:rFonts w:ascii="Times New Roman" w:hAnsi="Times New Roman" w:cs="Times New Roman"/>
        </w:rPr>
        <w:t xml:space="preserve">, </w:t>
      </w:r>
      <w:proofErr w:type="spellStart"/>
      <w:r w:rsidR="005C21DE" w:rsidRPr="00425C5F">
        <w:rPr>
          <w:rFonts w:ascii="Times New Roman" w:hAnsi="Times New Roman" w:cs="Times New Roman"/>
        </w:rPr>
        <w:t>што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говори</w:t>
      </w:r>
      <w:proofErr w:type="spellEnd"/>
      <w:r w:rsidR="005C21DE" w:rsidRPr="00425C5F">
        <w:rPr>
          <w:rFonts w:ascii="Times New Roman" w:hAnsi="Times New Roman" w:cs="Times New Roman"/>
        </w:rPr>
        <w:t xml:space="preserve"> у </w:t>
      </w:r>
      <w:proofErr w:type="spellStart"/>
      <w:r w:rsidR="005C21DE" w:rsidRPr="00425C5F">
        <w:rPr>
          <w:rFonts w:ascii="Times New Roman" w:hAnsi="Times New Roman" w:cs="Times New Roman"/>
        </w:rPr>
        <w:t>прилог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томе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да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су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напори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институције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на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побољшању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квалитета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рада</w:t>
      </w:r>
      <w:proofErr w:type="spellEnd"/>
      <w:r w:rsidR="005C21DE" w:rsidRPr="00425C5F">
        <w:rPr>
          <w:rFonts w:ascii="Times New Roman" w:hAnsi="Times New Roman" w:cs="Times New Roman"/>
        </w:rPr>
        <w:t xml:space="preserve"> у </w:t>
      </w:r>
      <w:proofErr w:type="spellStart"/>
      <w:r w:rsidR="005C21DE" w:rsidRPr="00425C5F">
        <w:rPr>
          <w:rFonts w:ascii="Times New Roman" w:hAnsi="Times New Roman" w:cs="Times New Roman"/>
        </w:rPr>
        <w:t>свим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сегментима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приметни</w:t>
      </w:r>
      <w:proofErr w:type="spellEnd"/>
      <w:r w:rsidR="005C21DE" w:rsidRPr="00425C5F">
        <w:rPr>
          <w:rFonts w:ascii="Times New Roman" w:hAnsi="Times New Roman" w:cs="Times New Roman"/>
        </w:rPr>
        <w:t xml:space="preserve"> и у </w:t>
      </w:r>
      <w:proofErr w:type="spellStart"/>
      <w:r w:rsidR="005C21DE" w:rsidRPr="00425C5F">
        <w:rPr>
          <w:rFonts w:ascii="Times New Roman" w:hAnsi="Times New Roman" w:cs="Times New Roman"/>
        </w:rPr>
        <w:t>оценама</w:t>
      </w:r>
      <w:proofErr w:type="spellEnd"/>
      <w:r w:rsidR="005C21DE" w:rsidRPr="00425C5F">
        <w:rPr>
          <w:rFonts w:ascii="Times New Roman" w:hAnsi="Times New Roman" w:cs="Times New Roman"/>
        </w:rPr>
        <w:t xml:space="preserve"> и </w:t>
      </w:r>
      <w:proofErr w:type="spellStart"/>
      <w:r w:rsidR="005C21DE" w:rsidRPr="00425C5F">
        <w:rPr>
          <w:rFonts w:ascii="Times New Roman" w:hAnsi="Times New Roman" w:cs="Times New Roman"/>
        </w:rPr>
        <w:t>задовољству</w:t>
      </w:r>
      <w:proofErr w:type="spellEnd"/>
      <w:r w:rsidR="005C21DE" w:rsidRPr="00425C5F">
        <w:rPr>
          <w:rFonts w:ascii="Times New Roman" w:hAnsi="Times New Roman" w:cs="Times New Roman"/>
        </w:rPr>
        <w:t xml:space="preserve"> </w:t>
      </w:r>
      <w:proofErr w:type="spellStart"/>
      <w:r w:rsidR="005C21DE" w:rsidRPr="00425C5F">
        <w:rPr>
          <w:rFonts w:ascii="Times New Roman" w:hAnsi="Times New Roman" w:cs="Times New Roman"/>
        </w:rPr>
        <w:t>студената</w:t>
      </w:r>
      <w:proofErr w:type="spellEnd"/>
      <w:r w:rsidR="005C21DE" w:rsidRPr="00425C5F">
        <w:rPr>
          <w:rFonts w:ascii="Times New Roman" w:hAnsi="Times New Roman" w:cs="Times New Roman"/>
        </w:rPr>
        <w:t>.</w:t>
      </w:r>
      <w:proofErr w:type="gramEnd"/>
    </w:p>
    <w:p w:rsidR="00093961" w:rsidRPr="00425C5F" w:rsidRDefault="00C0023F" w:rsidP="006572D8">
      <w:pPr>
        <w:tabs>
          <w:tab w:val="left" w:pos="630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25C5F">
        <w:rPr>
          <w:rFonts w:ascii="Times New Roman" w:hAnsi="Times New Roman" w:cs="Times New Roman"/>
        </w:rPr>
        <w:t>На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="005D7C36" w:rsidRPr="00425C5F">
        <w:rPr>
          <w:rFonts w:ascii="Times New Roman" w:hAnsi="Times New Roman" w:cs="Times New Roman"/>
        </w:rPr>
        <w:t>слика</w:t>
      </w:r>
      <w:r w:rsidRPr="00425C5F">
        <w:rPr>
          <w:rFonts w:ascii="Times New Roman" w:hAnsi="Times New Roman" w:cs="Times New Roman"/>
        </w:rPr>
        <w:t>ма</w:t>
      </w:r>
      <w:proofErr w:type="spellEnd"/>
      <w:r w:rsidRPr="00425C5F">
        <w:rPr>
          <w:rFonts w:ascii="Times New Roman" w:hAnsi="Times New Roman" w:cs="Times New Roman"/>
        </w:rPr>
        <w:t xml:space="preserve"> 1-</w:t>
      </w:r>
      <w:r w:rsidR="004570E2" w:rsidRPr="00425C5F">
        <w:rPr>
          <w:rFonts w:ascii="Times New Roman" w:hAnsi="Times New Roman" w:cs="Times New Roman"/>
        </w:rPr>
        <w:t>7</w:t>
      </w:r>
      <w:r w:rsidRPr="00425C5F">
        <w:rPr>
          <w:rFonts w:ascii="Times New Roman" w:hAnsi="Times New Roman" w:cs="Times New Roman"/>
        </w:rPr>
        <w:t xml:space="preserve"> </w:t>
      </w:r>
      <w:proofErr w:type="spellStart"/>
      <w:r w:rsidR="005D7C36" w:rsidRPr="00425C5F">
        <w:rPr>
          <w:rFonts w:ascii="Times New Roman" w:hAnsi="Times New Roman" w:cs="Times New Roman"/>
        </w:rPr>
        <w:t>су</w:t>
      </w:r>
      <w:proofErr w:type="spellEnd"/>
      <w:r w:rsidR="005D7C36"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приказане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оцене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професора</w:t>
      </w:r>
      <w:proofErr w:type="spellEnd"/>
      <w:r w:rsidRPr="00425C5F">
        <w:rPr>
          <w:rFonts w:ascii="Times New Roman" w:hAnsi="Times New Roman" w:cs="Times New Roman"/>
        </w:rPr>
        <w:t xml:space="preserve">, </w:t>
      </w:r>
      <w:proofErr w:type="spellStart"/>
      <w:r w:rsidRPr="00425C5F">
        <w:rPr>
          <w:rFonts w:ascii="Times New Roman" w:hAnsi="Times New Roman" w:cs="Times New Roman"/>
        </w:rPr>
        <w:t>који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су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главни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носиоци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својих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предмета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за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претходне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три</w:t>
      </w:r>
      <w:proofErr w:type="spellEnd"/>
      <w:r w:rsidRPr="00425C5F">
        <w:rPr>
          <w:rFonts w:ascii="Times New Roman" w:hAnsi="Times New Roman" w:cs="Times New Roman"/>
        </w:rPr>
        <w:t xml:space="preserve"> </w:t>
      </w:r>
      <w:proofErr w:type="spellStart"/>
      <w:r w:rsidRPr="00425C5F">
        <w:rPr>
          <w:rFonts w:ascii="Times New Roman" w:hAnsi="Times New Roman" w:cs="Times New Roman"/>
        </w:rPr>
        <w:t>године</w:t>
      </w:r>
      <w:proofErr w:type="spellEnd"/>
      <w:r w:rsidR="004570E2" w:rsidRPr="00425C5F">
        <w:rPr>
          <w:rFonts w:ascii="Times New Roman" w:hAnsi="Times New Roman" w:cs="Times New Roman"/>
        </w:rPr>
        <w:t>.</w:t>
      </w:r>
      <w:proofErr w:type="gramEnd"/>
    </w:p>
    <w:p w:rsidR="004F5854" w:rsidRDefault="001D48F8" w:rsidP="00040258">
      <w:pPr>
        <w:tabs>
          <w:tab w:val="left" w:pos="630"/>
        </w:tabs>
        <w:jc w:val="center"/>
        <w:rPr>
          <w:rFonts w:ascii="Times New Roman" w:hAnsi="Times New Roman" w:cs="Times New Roman"/>
          <w:color w:val="FF0000"/>
        </w:rPr>
      </w:pPr>
      <w:r w:rsidRPr="001D48F8">
        <w:rPr>
          <w:rFonts w:ascii="Times New Roman" w:hAnsi="Times New Roman" w:cs="Times New Roman"/>
          <w:color w:val="FF0000"/>
        </w:rPr>
        <w:drawing>
          <wp:inline distT="0" distB="0" distL="0" distR="0">
            <wp:extent cx="4572000" cy="2743200"/>
            <wp:effectExtent l="19050" t="0" r="19050" b="0"/>
            <wp:docPr id="18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E2586" w:rsidRPr="00425C5F" w:rsidRDefault="005D7C36" w:rsidP="00040258">
      <w:pPr>
        <w:tabs>
          <w:tab w:val="left" w:pos="630"/>
        </w:tabs>
        <w:jc w:val="center"/>
        <w:rPr>
          <w:rFonts w:ascii="Times New Roman" w:hAnsi="Times New Roman" w:cs="Times New Roman"/>
          <w:lang/>
        </w:rPr>
      </w:pPr>
      <w:proofErr w:type="spellStart"/>
      <w:r w:rsidRPr="004570E2">
        <w:rPr>
          <w:rFonts w:ascii="Times New Roman" w:hAnsi="Times New Roman" w:cs="Times New Roman"/>
        </w:rPr>
        <w:t>Слика</w:t>
      </w:r>
      <w:proofErr w:type="spellEnd"/>
      <w:r w:rsidR="009E2586" w:rsidRPr="004570E2">
        <w:rPr>
          <w:rFonts w:ascii="Times New Roman" w:hAnsi="Times New Roman" w:cs="Times New Roman"/>
        </w:rPr>
        <w:t xml:space="preserve"> 1: </w:t>
      </w:r>
      <w:r w:rsidR="00425C5F" w:rsidRPr="00425C5F">
        <w:rPr>
          <w:rFonts w:ascii="Times New Roman" w:hAnsi="Times New Roman" w:cs="Times New Roman"/>
          <w:lang/>
        </w:rPr>
        <w:t>Миодраг Гордић</w:t>
      </w:r>
      <w:r w:rsidR="00425C5F" w:rsidRPr="00425C5F">
        <w:rPr>
          <w:rFonts w:ascii="Times New Roman" w:hAnsi="Times New Roman" w:cs="Times New Roman"/>
        </w:rPr>
        <w:t xml:space="preserve"> </w:t>
      </w:r>
      <w:r w:rsidR="00425C5F">
        <w:rPr>
          <w:rFonts w:ascii="Times New Roman" w:hAnsi="Times New Roman" w:cs="Times New Roman"/>
          <w:lang/>
        </w:rPr>
        <w:t>(</w:t>
      </w:r>
      <w:proofErr w:type="spellStart"/>
      <w:r w:rsidR="00425C5F" w:rsidRPr="00425C5F">
        <w:rPr>
          <w:rFonts w:ascii="Times New Roman" w:hAnsi="Times New Roman" w:cs="Times New Roman"/>
        </w:rPr>
        <w:t>Mетодологија</w:t>
      </w:r>
      <w:proofErr w:type="spellEnd"/>
      <w:r w:rsidR="00425C5F" w:rsidRPr="00425C5F">
        <w:rPr>
          <w:rFonts w:ascii="Times New Roman" w:hAnsi="Times New Roman" w:cs="Times New Roman"/>
        </w:rPr>
        <w:t xml:space="preserve"> </w:t>
      </w:r>
      <w:proofErr w:type="spellStart"/>
      <w:r w:rsidR="00425C5F" w:rsidRPr="00425C5F">
        <w:rPr>
          <w:rFonts w:ascii="Times New Roman" w:hAnsi="Times New Roman" w:cs="Times New Roman"/>
        </w:rPr>
        <w:t>научног</w:t>
      </w:r>
      <w:proofErr w:type="spellEnd"/>
      <w:r w:rsidR="00425C5F" w:rsidRPr="00425C5F">
        <w:rPr>
          <w:rFonts w:ascii="Times New Roman" w:hAnsi="Times New Roman" w:cs="Times New Roman"/>
        </w:rPr>
        <w:t xml:space="preserve"> </w:t>
      </w:r>
      <w:proofErr w:type="spellStart"/>
      <w:r w:rsidR="00425C5F" w:rsidRPr="00425C5F">
        <w:rPr>
          <w:rFonts w:ascii="Times New Roman" w:hAnsi="Times New Roman" w:cs="Times New Roman"/>
        </w:rPr>
        <w:t>истраживања</w:t>
      </w:r>
      <w:proofErr w:type="spellEnd"/>
      <w:r w:rsidR="00425C5F">
        <w:rPr>
          <w:rFonts w:ascii="Times New Roman" w:hAnsi="Times New Roman" w:cs="Times New Roman"/>
          <w:lang/>
        </w:rPr>
        <w:t>)</w:t>
      </w:r>
    </w:p>
    <w:p w:rsidR="00425C5F" w:rsidRPr="00425C5F" w:rsidRDefault="00425C5F" w:rsidP="00040258">
      <w:pPr>
        <w:tabs>
          <w:tab w:val="left" w:pos="630"/>
        </w:tabs>
        <w:jc w:val="center"/>
        <w:rPr>
          <w:rFonts w:ascii="Times New Roman" w:hAnsi="Times New Roman" w:cs="Times New Roman"/>
          <w:color w:val="FF0000"/>
          <w:lang/>
        </w:rPr>
      </w:pPr>
    </w:p>
    <w:p w:rsidR="001D48F8" w:rsidRDefault="001D48F8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</w:p>
    <w:p w:rsidR="001D48F8" w:rsidRDefault="001D48F8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</w:p>
    <w:p w:rsidR="001D48F8" w:rsidRDefault="001D48F8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</w:p>
    <w:p w:rsidR="001D48F8" w:rsidRDefault="001D48F8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</w:p>
    <w:p w:rsidR="001D48F8" w:rsidRDefault="001D48F8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</w:p>
    <w:p w:rsidR="001D48F8" w:rsidRDefault="001D48F8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</w:p>
    <w:p w:rsidR="001D48F8" w:rsidRDefault="00EF2C42" w:rsidP="00EF2C42">
      <w:pPr>
        <w:jc w:val="center"/>
        <w:rPr>
          <w:lang/>
        </w:rPr>
      </w:pPr>
      <w:r w:rsidRPr="00EF2C42">
        <w:rPr>
          <w:lang/>
        </w:rPr>
        <w:drawing>
          <wp:inline distT="0" distB="0" distL="0" distR="0">
            <wp:extent cx="4572000" cy="2743200"/>
            <wp:effectExtent l="19050" t="0" r="19050" b="0"/>
            <wp:docPr id="2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2586" w:rsidRDefault="005D7C36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  <w:proofErr w:type="spellStart"/>
      <w:r w:rsidRPr="00991B6B">
        <w:t>Слика</w:t>
      </w:r>
      <w:proofErr w:type="spellEnd"/>
      <w:r w:rsidR="009E2586" w:rsidRPr="00991B6B">
        <w:t xml:space="preserve"> 2: </w:t>
      </w:r>
      <w:r w:rsidR="00425C5F" w:rsidRPr="000E3FE6">
        <w:rPr>
          <w:lang/>
        </w:rPr>
        <w:t>Ана Опачић</w:t>
      </w:r>
      <w:r w:rsidR="004570E2" w:rsidRPr="00425C5F">
        <w:t xml:space="preserve"> (</w:t>
      </w:r>
      <w:proofErr w:type="spellStart"/>
      <w:r w:rsidR="00425C5F" w:rsidRPr="00425C5F">
        <w:t>Институције</w:t>
      </w:r>
      <w:proofErr w:type="spellEnd"/>
      <w:r w:rsidR="00425C5F" w:rsidRPr="00425C5F">
        <w:t xml:space="preserve"> и </w:t>
      </w:r>
      <w:proofErr w:type="spellStart"/>
      <w:r w:rsidR="00425C5F" w:rsidRPr="00425C5F">
        <w:t>право</w:t>
      </w:r>
      <w:proofErr w:type="spellEnd"/>
      <w:r w:rsidR="00425C5F" w:rsidRPr="00425C5F">
        <w:t xml:space="preserve"> ЕУ</w:t>
      </w:r>
      <w:r w:rsidR="004570E2" w:rsidRPr="00425C5F">
        <w:t>)</w:t>
      </w:r>
    </w:p>
    <w:p w:rsidR="000E3FE6" w:rsidRPr="000E3FE6" w:rsidRDefault="000E3FE6" w:rsidP="00040258">
      <w:pPr>
        <w:pStyle w:val="TableParagraph"/>
        <w:tabs>
          <w:tab w:val="left" w:pos="630"/>
        </w:tabs>
        <w:spacing w:line="210" w:lineRule="exact"/>
        <w:ind w:left="0"/>
        <w:jc w:val="center"/>
        <w:rPr>
          <w:lang/>
        </w:rPr>
      </w:pPr>
    </w:p>
    <w:p w:rsidR="00B90DDD" w:rsidRPr="00991B6B" w:rsidRDefault="00B90DDD" w:rsidP="00040258">
      <w:pPr>
        <w:tabs>
          <w:tab w:val="left" w:pos="630"/>
        </w:tabs>
        <w:jc w:val="center"/>
        <w:rPr>
          <w:rFonts w:ascii="Times New Roman" w:hAnsi="Times New Roman" w:cs="Times New Roman"/>
        </w:rPr>
      </w:pPr>
    </w:p>
    <w:p w:rsidR="004570E2" w:rsidRPr="00991B6B" w:rsidRDefault="00EF2C42" w:rsidP="00040258">
      <w:pPr>
        <w:tabs>
          <w:tab w:val="left" w:pos="630"/>
        </w:tabs>
        <w:jc w:val="center"/>
        <w:rPr>
          <w:rFonts w:ascii="Times New Roman" w:hAnsi="Times New Roman" w:cs="Times New Roman"/>
        </w:rPr>
      </w:pPr>
      <w:r w:rsidRPr="00EF2C42"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19050" t="0" r="19050" b="0"/>
            <wp:docPr id="2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2586" w:rsidRPr="00991B6B" w:rsidRDefault="005D7C36" w:rsidP="00040258">
      <w:pPr>
        <w:tabs>
          <w:tab w:val="left" w:pos="630"/>
        </w:tabs>
        <w:jc w:val="center"/>
        <w:rPr>
          <w:rFonts w:ascii="Times New Roman" w:hAnsi="Times New Roman" w:cs="Times New Roman"/>
        </w:rPr>
      </w:pPr>
      <w:proofErr w:type="spellStart"/>
      <w:r w:rsidRPr="00991B6B">
        <w:rPr>
          <w:rFonts w:ascii="Times New Roman" w:hAnsi="Times New Roman" w:cs="Times New Roman"/>
        </w:rPr>
        <w:t>Слика</w:t>
      </w:r>
      <w:proofErr w:type="spellEnd"/>
      <w:r w:rsidR="009E2586" w:rsidRPr="00991B6B">
        <w:rPr>
          <w:rFonts w:ascii="Times New Roman" w:hAnsi="Times New Roman" w:cs="Times New Roman"/>
        </w:rPr>
        <w:t xml:space="preserve"> </w:t>
      </w:r>
      <w:r w:rsidR="000B60AA" w:rsidRPr="00991B6B">
        <w:rPr>
          <w:rFonts w:ascii="Times New Roman" w:hAnsi="Times New Roman" w:cs="Times New Roman"/>
        </w:rPr>
        <w:t>3</w:t>
      </w:r>
      <w:r w:rsidR="009E2586" w:rsidRPr="00991B6B">
        <w:rPr>
          <w:rFonts w:ascii="Times New Roman" w:hAnsi="Times New Roman" w:cs="Times New Roman"/>
        </w:rPr>
        <w:t xml:space="preserve">: </w:t>
      </w:r>
      <w:proofErr w:type="spellStart"/>
      <w:r w:rsidR="000E3FE6" w:rsidRPr="000E3FE6">
        <w:rPr>
          <w:rFonts w:ascii="Times New Roman" w:hAnsi="Times New Roman" w:cs="Times New Roman"/>
        </w:rPr>
        <w:t>Милијана</w:t>
      </w:r>
      <w:proofErr w:type="spellEnd"/>
      <w:r w:rsidR="000E3FE6" w:rsidRPr="000E3FE6">
        <w:rPr>
          <w:rFonts w:ascii="Times New Roman" w:hAnsi="Times New Roman" w:cs="Times New Roman"/>
        </w:rPr>
        <w:t xml:space="preserve"> </w:t>
      </w:r>
      <w:proofErr w:type="spellStart"/>
      <w:r w:rsidR="000E3FE6" w:rsidRPr="000E3FE6">
        <w:rPr>
          <w:rFonts w:ascii="Times New Roman" w:hAnsi="Times New Roman" w:cs="Times New Roman"/>
        </w:rPr>
        <w:t>Даневска</w:t>
      </w:r>
      <w:proofErr w:type="spellEnd"/>
      <w:r w:rsidR="000E3FE6" w:rsidRPr="000E3FE6">
        <w:rPr>
          <w:rFonts w:ascii="Times New Roman" w:hAnsi="Times New Roman" w:cs="Times New Roman"/>
        </w:rPr>
        <w:t xml:space="preserve"> </w:t>
      </w:r>
      <w:r w:rsidR="000E3FE6">
        <w:rPr>
          <w:rFonts w:ascii="Times New Roman" w:hAnsi="Times New Roman" w:cs="Times New Roman"/>
          <w:lang/>
        </w:rPr>
        <w:t xml:space="preserve">2020/21, </w:t>
      </w:r>
      <w:r w:rsidR="000E3FE6" w:rsidRPr="000E3FE6">
        <w:rPr>
          <w:rFonts w:ascii="Times New Roman" w:hAnsi="Times New Roman" w:cs="Times New Roman"/>
          <w:lang/>
        </w:rPr>
        <w:t>Ана Опачић</w:t>
      </w:r>
      <w:r w:rsidR="000E3FE6" w:rsidRPr="00425C5F">
        <w:t xml:space="preserve"> </w:t>
      </w:r>
      <w:r w:rsidR="000E3FE6">
        <w:rPr>
          <w:lang/>
        </w:rPr>
        <w:t xml:space="preserve">2021/22 и 2022/23 </w:t>
      </w:r>
      <w:r w:rsidR="004570E2" w:rsidRPr="00425C5F">
        <w:rPr>
          <w:rFonts w:ascii="Times New Roman" w:hAnsi="Times New Roman" w:cs="Times New Roman"/>
        </w:rPr>
        <w:t>(</w:t>
      </w:r>
      <w:proofErr w:type="spellStart"/>
      <w:r w:rsidR="00425C5F" w:rsidRPr="00425C5F">
        <w:rPr>
          <w:rFonts w:ascii="Times New Roman" w:hAnsi="Times New Roman" w:cs="Times New Roman"/>
        </w:rPr>
        <w:t>Право</w:t>
      </w:r>
      <w:proofErr w:type="spellEnd"/>
      <w:r w:rsidR="00425C5F" w:rsidRPr="00425C5F">
        <w:rPr>
          <w:rFonts w:ascii="Times New Roman" w:hAnsi="Times New Roman" w:cs="Times New Roman"/>
        </w:rPr>
        <w:t xml:space="preserve"> </w:t>
      </w:r>
      <w:proofErr w:type="spellStart"/>
      <w:r w:rsidR="00425C5F" w:rsidRPr="00425C5F">
        <w:rPr>
          <w:rFonts w:ascii="Times New Roman" w:hAnsi="Times New Roman" w:cs="Times New Roman"/>
        </w:rPr>
        <w:t>спољне</w:t>
      </w:r>
      <w:proofErr w:type="spellEnd"/>
      <w:r w:rsidR="00425C5F" w:rsidRPr="00425C5F">
        <w:rPr>
          <w:rFonts w:ascii="Times New Roman" w:hAnsi="Times New Roman" w:cs="Times New Roman"/>
        </w:rPr>
        <w:t xml:space="preserve"> </w:t>
      </w:r>
      <w:proofErr w:type="spellStart"/>
      <w:r w:rsidR="00425C5F" w:rsidRPr="00425C5F">
        <w:rPr>
          <w:rFonts w:ascii="Times New Roman" w:hAnsi="Times New Roman" w:cs="Times New Roman"/>
        </w:rPr>
        <w:t>трговине</w:t>
      </w:r>
      <w:proofErr w:type="spellEnd"/>
      <w:r w:rsidR="004570E2" w:rsidRPr="00425C5F">
        <w:rPr>
          <w:rFonts w:ascii="Times New Roman" w:hAnsi="Times New Roman" w:cs="Times New Roman"/>
        </w:rPr>
        <w:t>)</w:t>
      </w:r>
    </w:p>
    <w:p w:rsidR="000B60AA" w:rsidRPr="00991B6B" w:rsidRDefault="000B60AA" w:rsidP="00040258">
      <w:pPr>
        <w:tabs>
          <w:tab w:val="left" w:pos="630"/>
        </w:tabs>
        <w:jc w:val="center"/>
        <w:rPr>
          <w:rFonts w:ascii="Times New Roman" w:hAnsi="Times New Roman" w:cs="Times New Roman"/>
        </w:rPr>
      </w:pPr>
    </w:p>
    <w:p w:rsidR="004570E2" w:rsidRPr="00991B6B" w:rsidRDefault="000E3FE6" w:rsidP="00040258">
      <w:pPr>
        <w:tabs>
          <w:tab w:val="left" w:pos="630"/>
        </w:tabs>
        <w:jc w:val="center"/>
        <w:rPr>
          <w:rFonts w:ascii="Times New Roman" w:hAnsi="Times New Roman" w:cs="Times New Roman"/>
        </w:rPr>
      </w:pPr>
      <w:r w:rsidRPr="000E3FE6">
        <w:rPr>
          <w:rFonts w:ascii="Times New Roman" w:hAnsi="Times New Roman" w:cs="Times New Roman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60AA" w:rsidRPr="00B640A6" w:rsidRDefault="000B60AA" w:rsidP="00040258">
      <w:pPr>
        <w:pStyle w:val="Default"/>
        <w:tabs>
          <w:tab w:val="left" w:pos="630"/>
        </w:tabs>
        <w:jc w:val="center"/>
        <w:rPr>
          <w:rFonts w:ascii="Times New Roman" w:hAnsi="Times New Roman" w:cs="Times New Roman"/>
          <w:strike/>
          <w:color w:val="auto"/>
          <w:sz w:val="22"/>
          <w:szCs w:val="22"/>
        </w:rPr>
      </w:pPr>
      <w:proofErr w:type="spellStart"/>
      <w:r w:rsidRPr="00B640A6">
        <w:rPr>
          <w:rFonts w:ascii="Times New Roman" w:hAnsi="Times New Roman" w:cs="Times New Roman"/>
          <w:color w:val="auto"/>
          <w:sz w:val="22"/>
          <w:szCs w:val="22"/>
        </w:rPr>
        <w:t>Слика</w:t>
      </w:r>
      <w:proofErr w:type="spellEnd"/>
      <w:r w:rsidRPr="00B640A6">
        <w:rPr>
          <w:rFonts w:ascii="Times New Roman" w:hAnsi="Times New Roman" w:cs="Times New Roman"/>
          <w:color w:val="auto"/>
          <w:sz w:val="22"/>
          <w:szCs w:val="22"/>
        </w:rPr>
        <w:t xml:space="preserve"> 4:</w:t>
      </w:r>
      <w:r w:rsidR="00040258" w:rsidRPr="00B640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FE6" w:rsidRPr="00B640A6">
        <w:rPr>
          <w:rFonts w:ascii="Times New Roman" w:hAnsi="Times New Roman" w:cs="Times New Roman"/>
          <w:color w:val="auto"/>
          <w:sz w:val="22"/>
          <w:szCs w:val="22"/>
          <w:lang/>
        </w:rPr>
        <w:t>Звездан Радојковић 2021/22 и 2022/</w:t>
      </w:r>
      <w:proofErr w:type="gramStart"/>
      <w:r w:rsidR="000E3FE6" w:rsidRPr="00B640A6">
        <w:rPr>
          <w:rFonts w:ascii="Times New Roman" w:hAnsi="Times New Roman" w:cs="Times New Roman"/>
          <w:color w:val="auto"/>
          <w:sz w:val="22"/>
          <w:szCs w:val="22"/>
          <w:lang/>
        </w:rPr>
        <w:t xml:space="preserve">23 </w:t>
      </w:r>
      <w:r w:rsidR="004570E2" w:rsidRPr="00B640A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proofErr w:type="gramEnd"/>
      <w:r w:rsidR="000E3FE6" w:rsidRPr="00B640A6">
        <w:rPr>
          <w:rFonts w:ascii="Times New Roman" w:hAnsi="Times New Roman" w:cs="Times New Roman"/>
          <w:color w:val="auto"/>
          <w:sz w:val="22"/>
          <w:szCs w:val="22"/>
        </w:rPr>
        <w:t>Међународна</w:t>
      </w:r>
      <w:proofErr w:type="spellEnd"/>
      <w:r w:rsidR="000E3FE6" w:rsidRPr="00B640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E3FE6" w:rsidRPr="00B640A6">
        <w:rPr>
          <w:rFonts w:ascii="Times New Roman" w:hAnsi="Times New Roman" w:cs="Times New Roman"/>
          <w:color w:val="auto"/>
          <w:sz w:val="22"/>
          <w:szCs w:val="22"/>
        </w:rPr>
        <w:t>сарадња</w:t>
      </w:r>
      <w:proofErr w:type="spellEnd"/>
      <w:r w:rsidR="000E3FE6" w:rsidRPr="00B640A6">
        <w:rPr>
          <w:rFonts w:ascii="Times New Roman" w:hAnsi="Times New Roman" w:cs="Times New Roman"/>
          <w:color w:val="auto"/>
          <w:sz w:val="22"/>
          <w:szCs w:val="22"/>
        </w:rPr>
        <w:t xml:space="preserve"> у </w:t>
      </w:r>
      <w:proofErr w:type="spellStart"/>
      <w:r w:rsidR="000E3FE6" w:rsidRPr="00B640A6">
        <w:rPr>
          <w:rFonts w:ascii="Times New Roman" w:hAnsi="Times New Roman" w:cs="Times New Roman"/>
          <w:color w:val="auto"/>
          <w:sz w:val="22"/>
          <w:szCs w:val="22"/>
        </w:rPr>
        <w:t>сузбијању</w:t>
      </w:r>
      <w:proofErr w:type="spellEnd"/>
      <w:r w:rsidR="000E3FE6" w:rsidRPr="00B640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E3FE6" w:rsidRPr="00B640A6">
        <w:rPr>
          <w:rFonts w:ascii="Times New Roman" w:hAnsi="Times New Roman" w:cs="Times New Roman"/>
          <w:color w:val="auto"/>
          <w:sz w:val="22"/>
          <w:szCs w:val="22"/>
        </w:rPr>
        <w:t>криминалитета</w:t>
      </w:r>
      <w:proofErr w:type="spellEnd"/>
      <w:r w:rsidR="004570E2" w:rsidRPr="00B640A6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B640A6" w:rsidRPr="00B640A6" w:rsidRDefault="00B640A6" w:rsidP="00040258">
      <w:pPr>
        <w:tabs>
          <w:tab w:val="left" w:pos="630"/>
        </w:tabs>
        <w:jc w:val="center"/>
        <w:rPr>
          <w:rFonts w:ascii="Times New Roman" w:hAnsi="Times New Roman" w:cs="Times New Roman"/>
          <w:strike/>
          <w:lang/>
        </w:rPr>
      </w:pPr>
    </w:p>
    <w:p w:rsidR="00B640A6" w:rsidRPr="00B640A6" w:rsidRDefault="00B640A6" w:rsidP="00040258">
      <w:pPr>
        <w:tabs>
          <w:tab w:val="left" w:pos="630"/>
        </w:tabs>
        <w:jc w:val="center"/>
        <w:rPr>
          <w:rFonts w:ascii="Times New Roman" w:hAnsi="Times New Roman" w:cs="Times New Roman"/>
          <w:strike/>
          <w:lang/>
        </w:rPr>
      </w:pPr>
    </w:p>
    <w:p w:rsidR="00040258" w:rsidRPr="00B640A6" w:rsidRDefault="00EF2C42" w:rsidP="00040258">
      <w:pPr>
        <w:tabs>
          <w:tab w:val="left" w:pos="630"/>
        </w:tabs>
        <w:jc w:val="center"/>
        <w:rPr>
          <w:rFonts w:ascii="Times New Roman" w:hAnsi="Times New Roman" w:cs="Times New Roman"/>
          <w:strike/>
        </w:rPr>
      </w:pPr>
      <w:r w:rsidRPr="00EF2C42">
        <w:rPr>
          <w:rFonts w:ascii="Times New Roman" w:hAnsi="Times New Roman" w:cs="Times New Roman"/>
          <w:strike/>
        </w:rPr>
        <w:drawing>
          <wp:inline distT="0" distB="0" distL="0" distR="0">
            <wp:extent cx="4572000" cy="2743200"/>
            <wp:effectExtent l="19050" t="0" r="19050" b="0"/>
            <wp:docPr id="2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2586" w:rsidRPr="00B640A6" w:rsidRDefault="005D7C36" w:rsidP="00040258">
      <w:pPr>
        <w:pStyle w:val="TableParagraph"/>
        <w:tabs>
          <w:tab w:val="left" w:pos="630"/>
        </w:tabs>
        <w:spacing w:before="115" w:line="276" w:lineRule="auto"/>
        <w:ind w:left="109"/>
        <w:jc w:val="center"/>
      </w:pPr>
      <w:proofErr w:type="spellStart"/>
      <w:r w:rsidRPr="00B640A6">
        <w:t>Слика</w:t>
      </w:r>
      <w:proofErr w:type="spellEnd"/>
      <w:r w:rsidR="009E2586" w:rsidRPr="00B640A6">
        <w:t xml:space="preserve"> 5: </w:t>
      </w:r>
      <w:r w:rsidR="00B640A6" w:rsidRPr="00B640A6">
        <w:rPr>
          <w:lang/>
        </w:rPr>
        <w:t>Милан Вемић</w:t>
      </w:r>
      <w:r w:rsidR="00040258" w:rsidRPr="00B640A6">
        <w:t xml:space="preserve"> (</w:t>
      </w:r>
      <w:proofErr w:type="spellStart"/>
      <w:r w:rsidR="00B640A6" w:rsidRPr="00B640A6">
        <w:t>Међународне</w:t>
      </w:r>
      <w:proofErr w:type="spellEnd"/>
      <w:r w:rsidR="00B640A6" w:rsidRPr="00B640A6">
        <w:t xml:space="preserve"> </w:t>
      </w:r>
      <w:proofErr w:type="spellStart"/>
      <w:r w:rsidR="00B640A6" w:rsidRPr="00B640A6">
        <w:t>финансије</w:t>
      </w:r>
      <w:proofErr w:type="spellEnd"/>
      <w:r w:rsidR="00B640A6" w:rsidRPr="00B640A6">
        <w:t xml:space="preserve"> и </w:t>
      </w:r>
      <w:proofErr w:type="spellStart"/>
      <w:r w:rsidR="00B640A6" w:rsidRPr="00B640A6">
        <w:t>финансијско</w:t>
      </w:r>
      <w:proofErr w:type="spellEnd"/>
      <w:r w:rsidR="00B640A6" w:rsidRPr="00B640A6">
        <w:t xml:space="preserve"> </w:t>
      </w:r>
      <w:proofErr w:type="spellStart"/>
      <w:r w:rsidR="00B640A6" w:rsidRPr="00B640A6">
        <w:t>право</w:t>
      </w:r>
      <w:proofErr w:type="spellEnd"/>
      <w:r w:rsidR="00040258" w:rsidRPr="00B640A6">
        <w:t>)</w:t>
      </w:r>
    </w:p>
    <w:p w:rsidR="0035066F" w:rsidRPr="00B640A6" w:rsidRDefault="0035066F" w:rsidP="00040258">
      <w:pPr>
        <w:pStyle w:val="TableParagraph"/>
        <w:tabs>
          <w:tab w:val="left" w:pos="630"/>
        </w:tabs>
        <w:spacing w:line="276" w:lineRule="auto"/>
        <w:ind w:right="100" w:firstLine="4"/>
        <w:jc w:val="center"/>
      </w:pPr>
    </w:p>
    <w:p w:rsidR="00F9115A" w:rsidRPr="00B640A6" w:rsidRDefault="00F9115A" w:rsidP="00040258">
      <w:pPr>
        <w:pStyle w:val="TableParagraph"/>
        <w:tabs>
          <w:tab w:val="left" w:pos="630"/>
        </w:tabs>
        <w:spacing w:line="276" w:lineRule="auto"/>
        <w:ind w:left="109"/>
        <w:jc w:val="center"/>
      </w:pPr>
    </w:p>
    <w:p w:rsidR="00040258" w:rsidRPr="00B640A6" w:rsidRDefault="00EF2C42" w:rsidP="00040258">
      <w:pPr>
        <w:pStyle w:val="TableParagraph"/>
        <w:tabs>
          <w:tab w:val="left" w:pos="630"/>
        </w:tabs>
        <w:spacing w:line="276" w:lineRule="auto"/>
        <w:ind w:right="100" w:firstLine="4"/>
        <w:jc w:val="center"/>
      </w:pPr>
      <w:r w:rsidRPr="00EF2C42">
        <w:lastRenderedPageBreak/>
        <w:drawing>
          <wp:inline distT="0" distB="0" distL="0" distR="0">
            <wp:extent cx="4572000" cy="2743200"/>
            <wp:effectExtent l="19050" t="0" r="19050" b="0"/>
            <wp:docPr id="3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2586" w:rsidRPr="00B640A6" w:rsidRDefault="005D7C36" w:rsidP="00040258">
      <w:pPr>
        <w:pStyle w:val="TableParagraph"/>
        <w:tabs>
          <w:tab w:val="left" w:pos="630"/>
        </w:tabs>
        <w:spacing w:line="276" w:lineRule="auto"/>
        <w:ind w:right="100" w:firstLine="4"/>
        <w:jc w:val="center"/>
      </w:pPr>
      <w:proofErr w:type="spellStart"/>
      <w:r w:rsidRPr="00B640A6">
        <w:t>Слика</w:t>
      </w:r>
      <w:proofErr w:type="spellEnd"/>
      <w:r w:rsidR="009E2586" w:rsidRPr="00B640A6">
        <w:t xml:space="preserve"> 6: </w:t>
      </w:r>
      <w:r w:rsidR="00B640A6" w:rsidRPr="00B640A6">
        <w:rPr>
          <w:lang/>
        </w:rPr>
        <w:t>Милан Милошевић</w:t>
      </w:r>
      <w:r w:rsidR="00F06249" w:rsidRPr="00B640A6">
        <w:t xml:space="preserve"> (</w:t>
      </w:r>
      <w:proofErr w:type="spellStart"/>
      <w:r w:rsidR="00B640A6" w:rsidRPr="00B640A6">
        <w:t>Међународно</w:t>
      </w:r>
      <w:proofErr w:type="spellEnd"/>
      <w:r w:rsidR="00B640A6" w:rsidRPr="00B640A6">
        <w:t xml:space="preserve"> </w:t>
      </w:r>
      <w:proofErr w:type="spellStart"/>
      <w:r w:rsidR="00B640A6" w:rsidRPr="00B640A6">
        <w:t>кривично</w:t>
      </w:r>
      <w:proofErr w:type="spellEnd"/>
      <w:r w:rsidR="00B640A6" w:rsidRPr="00B640A6">
        <w:t xml:space="preserve"> </w:t>
      </w:r>
      <w:proofErr w:type="spellStart"/>
      <w:r w:rsidR="00B640A6" w:rsidRPr="00B640A6">
        <w:t>право</w:t>
      </w:r>
      <w:proofErr w:type="spellEnd"/>
      <w:r w:rsidR="00040258" w:rsidRPr="00B640A6">
        <w:t>)</w:t>
      </w:r>
    </w:p>
    <w:p w:rsidR="005C21DE" w:rsidRPr="00B640A6" w:rsidRDefault="005C21DE" w:rsidP="00040258">
      <w:pPr>
        <w:tabs>
          <w:tab w:val="left" w:pos="630"/>
        </w:tabs>
        <w:spacing w:after="100" w:line="276" w:lineRule="auto"/>
        <w:jc w:val="center"/>
        <w:rPr>
          <w:rFonts w:ascii="Times New Roman" w:hAnsi="Times New Roman" w:cs="Times New Roman"/>
        </w:rPr>
      </w:pPr>
    </w:p>
    <w:p w:rsidR="00040258" w:rsidRPr="00394799" w:rsidRDefault="003912FE" w:rsidP="00040258">
      <w:pPr>
        <w:tabs>
          <w:tab w:val="left" w:pos="630"/>
        </w:tabs>
        <w:spacing w:after="100" w:line="276" w:lineRule="auto"/>
        <w:jc w:val="center"/>
        <w:rPr>
          <w:rFonts w:ascii="Times New Roman" w:hAnsi="Times New Roman" w:cs="Times New Roman"/>
          <w:lang/>
        </w:rPr>
      </w:pPr>
      <w:r w:rsidRPr="003912FE"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19050" t="0" r="19050" b="0"/>
            <wp:docPr id="3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0258" w:rsidRPr="00B640A6" w:rsidRDefault="00040258" w:rsidP="00040258">
      <w:pPr>
        <w:tabs>
          <w:tab w:val="left" w:pos="630"/>
        </w:tabs>
        <w:spacing w:after="100" w:line="276" w:lineRule="auto"/>
        <w:jc w:val="center"/>
        <w:rPr>
          <w:rFonts w:ascii="Times New Roman" w:hAnsi="Times New Roman" w:cs="Times New Roman"/>
        </w:rPr>
      </w:pPr>
      <w:proofErr w:type="spellStart"/>
      <w:r w:rsidRPr="00B640A6">
        <w:rPr>
          <w:rFonts w:ascii="Times New Roman" w:hAnsi="Times New Roman" w:cs="Times New Roman"/>
        </w:rPr>
        <w:t>Слика</w:t>
      </w:r>
      <w:proofErr w:type="spellEnd"/>
      <w:r w:rsidRPr="00B640A6">
        <w:rPr>
          <w:rFonts w:ascii="Times New Roman" w:hAnsi="Times New Roman" w:cs="Times New Roman"/>
        </w:rPr>
        <w:t xml:space="preserve"> 7: </w:t>
      </w:r>
      <w:proofErr w:type="spellStart"/>
      <w:r w:rsidR="00B640A6" w:rsidRPr="00B640A6">
        <w:rPr>
          <w:rFonts w:ascii="Times New Roman" w:hAnsi="Times New Roman" w:cs="Times New Roman"/>
        </w:rPr>
        <w:t>Милијана</w:t>
      </w:r>
      <w:proofErr w:type="spellEnd"/>
      <w:r w:rsidR="00B640A6" w:rsidRPr="00B640A6">
        <w:rPr>
          <w:rFonts w:ascii="Times New Roman" w:hAnsi="Times New Roman" w:cs="Times New Roman"/>
        </w:rPr>
        <w:t xml:space="preserve"> </w:t>
      </w:r>
      <w:proofErr w:type="spellStart"/>
      <w:r w:rsidR="00B640A6" w:rsidRPr="00B640A6">
        <w:rPr>
          <w:rFonts w:ascii="Times New Roman" w:hAnsi="Times New Roman" w:cs="Times New Roman"/>
        </w:rPr>
        <w:t>Даневска</w:t>
      </w:r>
      <w:proofErr w:type="spellEnd"/>
      <w:r w:rsidR="00B640A6" w:rsidRPr="00B640A6">
        <w:rPr>
          <w:rFonts w:ascii="Times New Roman" w:hAnsi="Times New Roman" w:cs="Times New Roman"/>
        </w:rPr>
        <w:t xml:space="preserve"> </w:t>
      </w:r>
      <w:r w:rsidR="00B640A6" w:rsidRPr="00B640A6">
        <w:rPr>
          <w:rFonts w:ascii="Times New Roman" w:hAnsi="Times New Roman" w:cs="Times New Roman"/>
          <w:lang/>
        </w:rPr>
        <w:t>(</w:t>
      </w:r>
      <w:proofErr w:type="spellStart"/>
      <w:r w:rsidR="00B640A6" w:rsidRPr="00B640A6">
        <w:rPr>
          <w:rFonts w:ascii="Times New Roman" w:hAnsi="Times New Roman" w:cs="Times New Roman"/>
        </w:rPr>
        <w:t>Међународни</w:t>
      </w:r>
      <w:proofErr w:type="spellEnd"/>
      <w:r w:rsidR="00B640A6" w:rsidRPr="00B640A6">
        <w:rPr>
          <w:rFonts w:ascii="Times New Roman" w:hAnsi="Times New Roman" w:cs="Times New Roman"/>
        </w:rPr>
        <w:t xml:space="preserve"> </w:t>
      </w:r>
      <w:proofErr w:type="spellStart"/>
      <w:r w:rsidR="00B640A6" w:rsidRPr="00B640A6">
        <w:rPr>
          <w:rFonts w:ascii="Times New Roman" w:hAnsi="Times New Roman" w:cs="Times New Roman"/>
        </w:rPr>
        <w:t>судови</w:t>
      </w:r>
      <w:proofErr w:type="spellEnd"/>
      <w:r w:rsidR="00B640A6" w:rsidRPr="00B640A6">
        <w:rPr>
          <w:rFonts w:ascii="Times New Roman" w:hAnsi="Times New Roman" w:cs="Times New Roman"/>
        </w:rPr>
        <w:t xml:space="preserve"> и </w:t>
      </w:r>
      <w:proofErr w:type="spellStart"/>
      <w:r w:rsidR="00B640A6" w:rsidRPr="00B640A6">
        <w:rPr>
          <w:rFonts w:ascii="Times New Roman" w:hAnsi="Times New Roman" w:cs="Times New Roman"/>
        </w:rPr>
        <w:t>арбитраже</w:t>
      </w:r>
      <w:proofErr w:type="spellEnd"/>
      <w:r w:rsidRPr="00B640A6">
        <w:rPr>
          <w:rFonts w:ascii="Times New Roman" w:hAnsi="Times New Roman" w:cs="Times New Roman"/>
        </w:rPr>
        <w:t>)</w:t>
      </w:r>
    </w:p>
    <w:sectPr w:rsidR="00040258" w:rsidRPr="00B640A6" w:rsidSect="005D7C36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233C"/>
    <w:rsid w:val="000140DD"/>
    <w:rsid w:val="00040258"/>
    <w:rsid w:val="00064F67"/>
    <w:rsid w:val="0006546D"/>
    <w:rsid w:val="000654A4"/>
    <w:rsid w:val="00085D5D"/>
    <w:rsid w:val="00093961"/>
    <w:rsid w:val="000A69A2"/>
    <w:rsid w:val="000B60AA"/>
    <w:rsid w:val="000D0061"/>
    <w:rsid w:val="000E3FE6"/>
    <w:rsid w:val="000E57DD"/>
    <w:rsid w:val="00116ACD"/>
    <w:rsid w:val="001544C5"/>
    <w:rsid w:val="00165ADD"/>
    <w:rsid w:val="00172D3E"/>
    <w:rsid w:val="0018133B"/>
    <w:rsid w:val="00181421"/>
    <w:rsid w:val="001A412D"/>
    <w:rsid w:val="001B3553"/>
    <w:rsid w:val="001C3190"/>
    <w:rsid w:val="001D48F8"/>
    <w:rsid w:val="001F7F11"/>
    <w:rsid w:val="00200399"/>
    <w:rsid w:val="002269F8"/>
    <w:rsid w:val="0023418E"/>
    <w:rsid w:val="00243F5C"/>
    <w:rsid w:val="00277654"/>
    <w:rsid w:val="00286EC2"/>
    <w:rsid w:val="0029249D"/>
    <w:rsid w:val="002B0795"/>
    <w:rsid w:val="00337455"/>
    <w:rsid w:val="00347EFF"/>
    <w:rsid w:val="0035066F"/>
    <w:rsid w:val="00355BE2"/>
    <w:rsid w:val="00370023"/>
    <w:rsid w:val="00374AC1"/>
    <w:rsid w:val="00381A09"/>
    <w:rsid w:val="003912FE"/>
    <w:rsid w:val="00393D50"/>
    <w:rsid w:val="00394799"/>
    <w:rsid w:val="003D5784"/>
    <w:rsid w:val="003F481F"/>
    <w:rsid w:val="00411DC4"/>
    <w:rsid w:val="00420564"/>
    <w:rsid w:val="00422EAE"/>
    <w:rsid w:val="00425289"/>
    <w:rsid w:val="00425C5F"/>
    <w:rsid w:val="0043077D"/>
    <w:rsid w:val="004518E4"/>
    <w:rsid w:val="004570E2"/>
    <w:rsid w:val="00474183"/>
    <w:rsid w:val="004A1ABA"/>
    <w:rsid w:val="004E3F4B"/>
    <w:rsid w:val="004F5854"/>
    <w:rsid w:val="00552F6E"/>
    <w:rsid w:val="00572426"/>
    <w:rsid w:val="0057517F"/>
    <w:rsid w:val="005C21DE"/>
    <w:rsid w:val="005D213D"/>
    <w:rsid w:val="005D7C36"/>
    <w:rsid w:val="005D7CAA"/>
    <w:rsid w:val="00606785"/>
    <w:rsid w:val="006077B1"/>
    <w:rsid w:val="00626384"/>
    <w:rsid w:val="006305AA"/>
    <w:rsid w:val="00652EE8"/>
    <w:rsid w:val="006572D8"/>
    <w:rsid w:val="0069474A"/>
    <w:rsid w:val="00696407"/>
    <w:rsid w:val="006E036C"/>
    <w:rsid w:val="00707FA1"/>
    <w:rsid w:val="007155F6"/>
    <w:rsid w:val="00761F01"/>
    <w:rsid w:val="0078086E"/>
    <w:rsid w:val="007C36B5"/>
    <w:rsid w:val="007C5B05"/>
    <w:rsid w:val="007E12AF"/>
    <w:rsid w:val="007F3116"/>
    <w:rsid w:val="00817188"/>
    <w:rsid w:val="00830F52"/>
    <w:rsid w:val="008A5236"/>
    <w:rsid w:val="008B4541"/>
    <w:rsid w:val="008D10E1"/>
    <w:rsid w:val="008E5EAC"/>
    <w:rsid w:val="009106FE"/>
    <w:rsid w:val="00915F96"/>
    <w:rsid w:val="0092233C"/>
    <w:rsid w:val="00922E85"/>
    <w:rsid w:val="0094516E"/>
    <w:rsid w:val="00964663"/>
    <w:rsid w:val="00991B6B"/>
    <w:rsid w:val="00996674"/>
    <w:rsid w:val="009D6D0E"/>
    <w:rsid w:val="009E2586"/>
    <w:rsid w:val="009E56F6"/>
    <w:rsid w:val="00A23409"/>
    <w:rsid w:val="00A25BAC"/>
    <w:rsid w:val="00A46234"/>
    <w:rsid w:val="00A4749D"/>
    <w:rsid w:val="00A62C64"/>
    <w:rsid w:val="00A93FF6"/>
    <w:rsid w:val="00A95262"/>
    <w:rsid w:val="00AC03F3"/>
    <w:rsid w:val="00AF0BA2"/>
    <w:rsid w:val="00B021D1"/>
    <w:rsid w:val="00B25EAA"/>
    <w:rsid w:val="00B61DBF"/>
    <w:rsid w:val="00B62AE0"/>
    <w:rsid w:val="00B640A6"/>
    <w:rsid w:val="00B84E82"/>
    <w:rsid w:val="00B90DDD"/>
    <w:rsid w:val="00B966BA"/>
    <w:rsid w:val="00BA0E1B"/>
    <w:rsid w:val="00BA7C27"/>
    <w:rsid w:val="00BD3531"/>
    <w:rsid w:val="00BF1700"/>
    <w:rsid w:val="00BF2AAC"/>
    <w:rsid w:val="00C0023F"/>
    <w:rsid w:val="00C23D6B"/>
    <w:rsid w:val="00C46310"/>
    <w:rsid w:val="00C741F1"/>
    <w:rsid w:val="00C94E71"/>
    <w:rsid w:val="00C96001"/>
    <w:rsid w:val="00CA48F2"/>
    <w:rsid w:val="00CB3BFE"/>
    <w:rsid w:val="00CB555E"/>
    <w:rsid w:val="00CC7666"/>
    <w:rsid w:val="00CD24BC"/>
    <w:rsid w:val="00D1487B"/>
    <w:rsid w:val="00D51097"/>
    <w:rsid w:val="00D61CF2"/>
    <w:rsid w:val="00D80347"/>
    <w:rsid w:val="00DA4AE3"/>
    <w:rsid w:val="00DC1B6C"/>
    <w:rsid w:val="00DD4245"/>
    <w:rsid w:val="00E258CD"/>
    <w:rsid w:val="00E25FDC"/>
    <w:rsid w:val="00E3032A"/>
    <w:rsid w:val="00E7024D"/>
    <w:rsid w:val="00E934F0"/>
    <w:rsid w:val="00EA438D"/>
    <w:rsid w:val="00EB5718"/>
    <w:rsid w:val="00EB6082"/>
    <w:rsid w:val="00EC4BB0"/>
    <w:rsid w:val="00EF2C42"/>
    <w:rsid w:val="00F06249"/>
    <w:rsid w:val="00F234CC"/>
    <w:rsid w:val="00F90971"/>
    <w:rsid w:val="00F9115A"/>
    <w:rsid w:val="00F973B2"/>
    <w:rsid w:val="00FB026C"/>
    <w:rsid w:val="00FC4AA7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65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5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65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7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7654"/>
    <w:pPr>
      <w:spacing w:after="1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223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034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03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ita%20novi%20posao%202024%20mart%2017\SAMOVREDNOVANJE\Prilog%205.1%20Mi&#353;ljenje%20aktivnih%20studanata%20o%20kvalitetu%20nastavnog%20osoblja\Prilog%205.1%20OAS%20IM\Book1%20&#1052;AS%20&#1055;&#1088;&#1072;&#1074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ita%20novi%20posao%202024%20mart%2017\SAMOVREDNOVANJE\Prilog%205.1%20Mi&#353;ljenje%20aktivnih%20studanata%20o%20kvalitetu%20nastavnog%20osoblja\Prilog%205.1%20OAS%20IM\Book1%20&#1052;AS%20&#1055;&#1088;&#1072;&#1074;&#108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ita%20novi%20posao%202024%20mart%2017\SAMOVREDNOVANJE\Prilog%205.1%20Mi&#353;ljenje%20aktivnih%20studanata%20o%20kvalitetu%20nastavnog%20osoblja\Prilog%205.1%20OAS%20IM\Book1%20&#1052;AS%20&#1055;&#1088;&#1072;&#1074;&#108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ita%20novi%20posao%202024%20mart%2017\SAMOVREDNOVANJE\Prilog%205.1%20Mi&#353;ljenje%20aktivnih%20studanata%20o%20kvalitetu%20nastavnog%20osoblja\Prilog%205.1%20OAS%20IM\Book1%20&#1052;AS%20&#1055;&#1088;&#1072;&#1074;&#108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ita%20novi%20posao%202024%20mart%2017\SAMOVREDNOVANJE\Prilog%205.1%20Mi&#353;ljenje%20aktivnih%20studanata%20o%20kvalitetu%20nastavnog%20osoblja\Prilog%205.1%20OAS%20IM\Book1%20&#1052;AS%20&#1055;&#1088;&#1072;&#1074;&#108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ita%20novi%20posao%202024%20mart%2017\SAMOVREDNOVANJE\Prilog%205.1%20Mi&#353;ljenje%20aktivnih%20studanata%20o%20kvalitetu%20nastavnog%20osoblja\Prilog%205.1%20OAS%20IM\Book1%20&#1052;AS%20&#1055;&#1088;&#1072;&#1074;&#108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dita%20novi%20posao%202024%20mart%2017\SAMOVREDNOVANJE\Prilog%205.1%20Mi&#353;ljenje%20aktivnih%20studanata%20o%20kvalitetu%20nastavnog%20osoblja\Prilog%205.1%20OAS%20IM\Book1%20&#1052;AS%20&#1055;&#1088;&#1072;&#107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Sheet2!$J$1:$J$13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Sheet2!$K$1:$K$13</c:f>
              <c:numCache>
                <c:formatCode>General</c:formatCode>
                <c:ptCount val="13"/>
                <c:pt idx="0">
                  <c:v>4.67</c:v>
                </c:pt>
                <c:pt idx="1">
                  <c:v>4.67</c:v>
                </c:pt>
                <c:pt idx="2">
                  <c:v>4.6499999999999995</c:v>
                </c:pt>
                <c:pt idx="3">
                  <c:v>4.67</c:v>
                </c:pt>
                <c:pt idx="4">
                  <c:v>4.67</c:v>
                </c:pt>
                <c:pt idx="5">
                  <c:v>4.67</c:v>
                </c:pt>
                <c:pt idx="6">
                  <c:v>4.6399999999999997</c:v>
                </c:pt>
                <c:pt idx="7">
                  <c:v>4.6399999999999997</c:v>
                </c:pt>
                <c:pt idx="8">
                  <c:v>4.57</c:v>
                </c:pt>
                <c:pt idx="9">
                  <c:v>4.6399999999999997</c:v>
                </c:pt>
                <c:pt idx="10">
                  <c:v>4.6399999999999997</c:v>
                </c:pt>
                <c:pt idx="11">
                  <c:v>4.6199999999999992</c:v>
                </c:pt>
                <c:pt idx="12">
                  <c:v>4.5999999999999996</c:v>
                </c:pt>
              </c:numCache>
            </c:numRef>
          </c:val>
        </c:ser>
        <c:ser>
          <c:idx val="1"/>
          <c:order val="1"/>
          <c:tx>
            <c:v>2921/22</c:v>
          </c:tx>
          <c:marker>
            <c:symbol val="none"/>
          </c:marker>
          <c:cat>
            <c:strRef>
              <c:f>Sheet2!$J$1:$J$13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Sheet2!$L$1:$L$13</c:f>
              <c:numCache>
                <c:formatCode>General</c:formatCode>
                <c:ptCount val="13"/>
                <c:pt idx="0">
                  <c:v>4.68</c:v>
                </c:pt>
                <c:pt idx="1">
                  <c:v>4.68</c:v>
                </c:pt>
                <c:pt idx="2">
                  <c:v>4.6499999999999995</c:v>
                </c:pt>
                <c:pt idx="3">
                  <c:v>4.68</c:v>
                </c:pt>
                <c:pt idx="4">
                  <c:v>4.68</c:v>
                </c:pt>
                <c:pt idx="5">
                  <c:v>4.68</c:v>
                </c:pt>
                <c:pt idx="6">
                  <c:v>4.6499999999999995</c:v>
                </c:pt>
                <c:pt idx="7">
                  <c:v>4.6499999999999995</c:v>
                </c:pt>
                <c:pt idx="8">
                  <c:v>4.58</c:v>
                </c:pt>
                <c:pt idx="9">
                  <c:v>4.6499999999999995</c:v>
                </c:pt>
                <c:pt idx="10">
                  <c:v>4.6499999999999995</c:v>
                </c:pt>
                <c:pt idx="11">
                  <c:v>4.63</c:v>
                </c:pt>
                <c:pt idx="12">
                  <c:v>4.63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Sheet2!$J$1:$J$13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Sheet2!$M$1:$M$13</c:f>
              <c:numCache>
                <c:formatCode>General</c:formatCode>
                <c:ptCount val="13"/>
                <c:pt idx="0">
                  <c:v>4.6899999999999995</c:v>
                </c:pt>
                <c:pt idx="1">
                  <c:v>4.6899999999999995</c:v>
                </c:pt>
                <c:pt idx="2">
                  <c:v>4.6599999999999993</c:v>
                </c:pt>
                <c:pt idx="3">
                  <c:v>4.6899999999999995</c:v>
                </c:pt>
                <c:pt idx="4">
                  <c:v>4.6899999999999995</c:v>
                </c:pt>
                <c:pt idx="5">
                  <c:v>4.6899999999999995</c:v>
                </c:pt>
                <c:pt idx="6">
                  <c:v>4.6599999999999993</c:v>
                </c:pt>
                <c:pt idx="7">
                  <c:v>4.6599999999999993</c:v>
                </c:pt>
                <c:pt idx="8">
                  <c:v>4.59</c:v>
                </c:pt>
                <c:pt idx="9">
                  <c:v>4.6599999999999993</c:v>
                </c:pt>
                <c:pt idx="10">
                  <c:v>4.6599999999999993</c:v>
                </c:pt>
                <c:pt idx="11">
                  <c:v>4.63</c:v>
                </c:pt>
                <c:pt idx="12">
                  <c:v>4.63</c:v>
                </c:pt>
              </c:numCache>
            </c:numRef>
          </c:val>
        </c:ser>
        <c:marker val="1"/>
        <c:axId val="191494016"/>
        <c:axId val="215579648"/>
      </c:lineChart>
      <c:catAx>
        <c:axId val="191494016"/>
        <c:scaling>
          <c:orientation val="minMax"/>
        </c:scaling>
        <c:axPos val="b"/>
        <c:tickLblPos val="nextTo"/>
        <c:crossAx val="215579648"/>
        <c:crosses val="autoZero"/>
        <c:auto val="1"/>
        <c:lblAlgn val="ctr"/>
        <c:lblOffset val="100"/>
      </c:catAx>
      <c:valAx>
        <c:axId val="215579648"/>
        <c:scaling>
          <c:orientation val="minMax"/>
        </c:scaling>
        <c:axPos val="l"/>
        <c:majorGridlines/>
        <c:numFmt formatCode="General" sourceLinked="1"/>
        <c:tickLblPos val="nextTo"/>
        <c:crossAx val="191494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Sheet2!$E$18:$E$30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Sheet2!$F$18:$F$30</c:f>
              <c:numCache>
                <c:formatCode>General</c:formatCode>
                <c:ptCount val="13"/>
                <c:pt idx="0">
                  <c:v>4.7</c:v>
                </c:pt>
                <c:pt idx="1">
                  <c:v>4.7</c:v>
                </c:pt>
                <c:pt idx="2">
                  <c:v>4.7</c:v>
                </c:pt>
                <c:pt idx="3">
                  <c:v>4.67</c:v>
                </c:pt>
                <c:pt idx="4">
                  <c:v>4.7</c:v>
                </c:pt>
                <c:pt idx="5">
                  <c:v>4.67</c:v>
                </c:pt>
                <c:pt idx="6">
                  <c:v>4.63</c:v>
                </c:pt>
                <c:pt idx="7">
                  <c:v>4.7</c:v>
                </c:pt>
                <c:pt idx="8">
                  <c:v>4.53</c:v>
                </c:pt>
                <c:pt idx="9">
                  <c:v>4.7</c:v>
                </c:pt>
                <c:pt idx="10">
                  <c:v>4.7300000000000004</c:v>
                </c:pt>
                <c:pt idx="11">
                  <c:v>4.67</c:v>
                </c:pt>
                <c:pt idx="12">
                  <c:v>4.7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Sheet2!$E$18:$E$30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Sheet2!$G$18:$G$30</c:f>
              <c:numCache>
                <c:formatCode>General</c:formatCode>
                <c:ptCount val="13"/>
                <c:pt idx="0">
                  <c:v>4.7300000000000004</c:v>
                </c:pt>
                <c:pt idx="1">
                  <c:v>4.7300000000000004</c:v>
                </c:pt>
                <c:pt idx="2">
                  <c:v>4.7300000000000004</c:v>
                </c:pt>
                <c:pt idx="3">
                  <c:v>4.68</c:v>
                </c:pt>
                <c:pt idx="4">
                  <c:v>4.7</c:v>
                </c:pt>
                <c:pt idx="5">
                  <c:v>4.68</c:v>
                </c:pt>
                <c:pt idx="6">
                  <c:v>4.6499999999999995</c:v>
                </c:pt>
                <c:pt idx="7">
                  <c:v>4.7300000000000004</c:v>
                </c:pt>
                <c:pt idx="8">
                  <c:v>4.55</c:v>
                </c:pt>
                <c:pt idx="9">
                  <c:v>4.7300000000000004</c:v>
                </c:pt>
                <c:pt idx="10">
                  <c:v>4.75</c:v>
                </c:pt>
                <c:pt idx="11">
                  <c:v>4.68</c:v>
                </c:pt>
                <c:pt idx="12">
                  <c:v>4.7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Sheet2!$E$18:$E$30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Sheet2!$H$18:$H$30</c:f>
              <c:numCache>
                <c:formatCode>General</c:formatCode>
                <c:ptCount val="13"/>
                <c:pt idx="0">
                  <c:v>4.75</c:v>
                </c:pt>
                <c:pt idx="1">
                  <c:v>4.75</c:v>
                </c:pt>
                <c:pt idx="2">
                  <c:v>4.75</c:v>
                </c:pt>
                <c:pt idx="3">
                  <c:v>4.6899999999999995</c:v>
                </c:pt>
                <c:pt idx="4">
                  <c:v>4.72</c:v>
                </c:pt>
                <c:pt idx="5">
                  <c:v>4.6899999999999995</c:v>
                </c:pt>
                <c:pt idx="6">
                  <c:v>4.6599999999999993</c:v>
                </c:pt>
                <c:pt idx="7">
                  <c:v>4.75</c:v>
                </c:pt>
                <c:pt idx="8">
                  <c:v>4.5599999999999996</c:v>
                </c:pt>
                <c:pt idx="9">
                  <c:v>4.75</c:v>
                </c:pt>
                <c:pt idx="10">
                  <c:v>4.75</c:v>
                </c:pt>
                <c:pt idx="11">
                  <c:v>4.6899999999999995</c:v>
                </c:pt>
                <c:pt idx="12">
                  <c:v>4.72</c:v>
                </c:pt>
              </c:numCache>
            </c:numRef>
          </c:val>
        </c:ser>
        <c:marker val="1"/>
        <c:axId val="219265280"/>
        <c:axId val="219304320"/>
      </c:lineChart>
      <c:catAx>
        <c:axId val="219265280"/>
        <c:scaling>
          <c:orientation val="minMax"/>
        </c:scaling>
        <c:axPos val="b"/>
        <c:tickLblPos val="nextTo"/>
        <c:crossAx val="219304320"/>
        <c:crosses val="autoZero"/>
        <c:auto val="1"/>
        <c:lblAlgn val="ctr"/>
        <c:lblOffset val="100"/>
      </c:catAx>
      <c:valAx>
        <c:axId val="219304320"/>
        <c:scaling>
          <c:orientation val="minMax"/>
        </c:scaling>
        <c:axPos val="l"/>
        <c:majorGridlines/>
        <c:numFmt formatCode="General" sourceLinked="1"/>
        <c:tickLblPos val="nextTo"/>
        <c:crossAx val="219265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Sheet2!$J$18:$J$30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Sheet2!$K$18:$K$30</c:f>
              <c:numCache>
                <c:formatCode>General</c:formatCode>
                <c:ptCount val="13"/>
                <c:pt idx="0">
                  <c:v>4.46</c:v>
                </c:pt>
                <c:pt idx="1">
                  <c:v>4.5</c:v>
                </c:pt>
                <c:pt idx="2">
                  <c:v>4.5</c:v>
                </c:pt>
                <c:pt idx="3">
                  <c:v>4.5</c:v>
                </c:pt>
                <c:pt idx="4">
                  <c:v>4.46</c:v>
                </c:pt>
                <c:pt idx="5">
                  <c:v>4.46</c:v>
                </c:pt>
                <c:pt idx="6">
                  <c:v>4.46</c:v>
                </c:pt>
                <c:pt idx="7">
                  <c:v>4.5</c:v>
                </c:pt>
                <c:pt idx="8">
                  <c:v>4.38</c:v>
                </c:pt>
                <c:pt idx="9">
                  <c:v>4.54</c:v>
                </c:pt>
                <c:pt idx="10">
                  <c:v>4.54</c:v>
                </c:pt>
                <c:pt idx="11">
                  <c:v>4.5</c:v>
                </c:pt>
                <c:pt idx="12">
                  <c:v>4.5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Sheet2!$J$18:$J$30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Sheet2!$L$18:$L$30</c:f>
              <c:numCache>
                <c:formatCode>General</c:formatCode>
                <c:ptCount val="13"/>
                <c:pt idx="0">
                  <c:v>4.4800000000000004</c:v>
                </c:pt>
                <c:pt idx="1">
                  <c:v>4.53</c:v>
                </c:pt>
                <c:pt idx="2">
                  <c:v>4.5</c:v>
                </c:pt>
                <c:pt idx="3">
                  <c:v>4.53</c:v>
                </c:pt>
                <c:pt idx="4">
                  <c:v>4.4800000000000004</c:v>
                </c:pt>
                <c:pt idx="5">
                  <c:v>4.4800000000000004</c:v>
                </c:pt>
                <c:pt idx="6">
                  <c:v>4.4800000000000004</c:v>
                </c:pt>
                <c:pt idx="7">
                  <c:v>4.53</c:v>
                </c:pt>
                <c:pt idx="8">
                  <c:v>4.4000000000000004</c:v>
                </c:pt>
                <c:pt idx="9">
                  <c:v>4.55</c:v>
                </c:pt>
                <c:pt idx="10">
                  <c:v>4.55</c:v>
                </c:pt>
                <c:pt idx="11">
                  <c:v>4.53</c:v>
                </c:pt>
                <c:pt idx="12">
                  <c:v>4.53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Sheet2!$J$18:$J$30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Sheet2!$M$18:$M$30</c:f>
              <c:numCache>
                <c:formatCode>General</c:formatCode>
                <c:ptCount val="13"/>
                <c:pt idx="0">
                  <c:v>4.5</c:v>
                </c:pt>
                <c:pt idx="1">
                  <c:v>4.53</c:v>
                </c:pt>
                <c:pt idx="2">
                  <c:v>4.53</c:v>
                </c:pt>
                <c:pt idx="3">
                  <c:v>4.5599999999999996</c:v>
                </c:pt>
                <c:pt idx="4">
                  <c:v>4.5</c:v>
                </c:pt>
                <c:pt idx="5">
                  <c:v>4.5</c:v>
                </c:pt>
                <c:pt idx="6">
                  <c:v>4.5</c:v>
                </c:pt>
                <c:pt idx="7">
                  <c:v>4.53</c:v>
                </c:pt>
                <c:pt idx="8">
                  <c:v>4.41</c:v>
                </c:pt>
                <c:pt idx="9">
                  <c:v>4.5599999999999996</c:v>
                </c:pt>
                <c:pt idx="10">
                  <c:v>4.5599999999999996</c:v>
                </c:pt>
                <c:pt idx="11">
                  <c:v>4.53</c:v>
                </c:pt>
                <c:pt idx="12">
                  <c:v>4.53</c:v>
                </c:pt>
              </c:numCache>
            </c:numRef>
          </c:val>
        </c:ser>
        <c:marker val="1"/>
        <c:axId val="219441024"/>
        <c:axId val="255091072"/>
      </c:lineChart>
      <c:catAx>
        <c:axId val="219441024"/>
        <c:scaling>
          <c:orientation val="minMax"/>
        </c:scaling>
        <c:axPos val="b"/>
        <c:tickLblPos val="nextTo"/>
        <c:crossAx val="255091072"/>
        <c:crosses val="autoZero"/>
        <c:auto val="1"/>
        <c:lblAlgn val="ctr"/>
        <c:lblOffset val="100"/>
      </c:catAx>
      <c:valAx>
        <c:axId val="255091072"/>
        <c:scaling>
          <c:orientation val="minMax"/>
        </c:scaling>
        <c:axPos val="l"/>
        <c:majorGridlines/>
        <c:numFmt formatCode="General" sourceLinked="1"/>
        <c:tickLblPos val="nextTo"/>
        <c:crossAx val="21944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2021/22</c:v>
          </c:tx>
          <c:marker>
            <c:symbol val="none"/>
          </c:marker>
          <c:cat>
            <c:strRef>
              <c:f>Sheet2!$A$1:$A$13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Sheet2!$B$1:$B$13</c:f>
              <c:numCache>
                <c:formatCode>General</c:formatCode>
                <c:ptCount val="13"/>
                <c:pt idx="0">
                  <c:v>4.2300000000000004</c:v>
                </c:pt>
                <c:pt idx="1">
                  <c:v>4.2300000000000004</c:v>
                </c:pt>
                <c:pt idx="2">
                  <c:v>4.2</c:v>
                </c:pt>
                <c:pt idx="3">
                  <c:v>4.2</c:v>
                </c:pt>
                <c:pt idx="4">
                  <c:v>4.2300000000000004</c:v>
                </c:pt>
                <c:pt idx="5">
                  <c:v>4.25</c:v>
                </c:pt>
                <c:pt idx="6">
                  <c:v>4.28</c:v>
                </c:pt>
                <c:pt idx="7">
                  <c:v>4.25</c:v>
                </c:pt>
                <c:pt idx="8">
                  <c:v>4.2300000000000004</c:v>
                </c:pt>
                <c:pt idx="9">
                  <c:v>4.25</c:v>
                </c:pt>
                <c:pt idx="10">
                  <c:v>4.2</c:v>
                </c:pt>
                <c:pt idx="11">
                  <c:v>4.2</c:v>
                </c:pt>
                <c:pt idx="12">
                  <c:v>4.2</c:v>
                </c:pt>
              </c:numCache>
            </c:numRef>
          </c:val>
        </c:ser>
        <c:ser>
          <c:idx val="1"/>
          <c:order val="1"/>
          <c:tx>
            <c:v>2022/23</c:v>
          </c:tx>
          <c:marker>
            <c:symbol val="none"/>
          </c:marker>
          <c:cat>
            <c:strRef>
              <c:f>Sheet2!$A$1:$A$13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Sheet2!$C$1:$C$13</c:f>
              <c:numCache>
                <c:formatCode>General</c:formatCode>
                <c:ptCount val="13"/>
                <c:pt idx="0">
                  <c:v>4.25</c:v>
                </c:pt>
                <c:pt idx="1">
                  <c:v>4.25</c:v>
                </c:pt>
                <c:pt idx="2">
                  <c:v>4.22</c:v>
                </c:pt>
                <c:pt idx="3">
                  <c:v>4.22</c:v>
                </c:pt>
                <c:pt idx="4">
                  <c:v>4.25</c:v>
                </c:pt>
                <c:pt idx="5">
                  <c:v>4.28</c:v>
                </c:pt>
                <c:pt idx="6">
                  <c:v>4.3099999999999996</c:v>
                </c:pt>
                <c:pt idx="7">
                  <c:v>4.28</c:v>
                </c:pt>
                <c:pt idx="8">
                  <c:v>4.25</c:v>
                </c:pt>
                <c:pt idx="9">
                  <c:v>4.28</c:v>
                </c:pt>
                <c:pt idx="10">
                  <c:v>4.22</c:v>
                </c:pt>
                <c:pt idx="11">
                  <c:v>4.22</c:v>
                </c:pt>
                <c:pt idx="12">
                  <c:v>4.22</c:v>
                </c:pt>
              </c:numCache>
            </c:numRef>
          </c:val>
        </c:ser>
        <c:marker val="1"/>
        <c:axId val="262957312"/>
        <c:axId val="262968064"/>
      </c:lineChart>
      <c:catAx>
        <c:axId val="262957312"/>
        <c:scaling>
          <c:orientation val="minMax"/>
        </c:scaling>
        <c:axPos val="b"/>
        <c:tickLblPos val="nextTo"/>
        <c:crossAx val="262968064"/>
        <c:crosses val="autoZero"/>
        <c:auto val="1"/>
        <c:lblAlgn val="ctr"/>
        <c:lblOffset val="100"/>
      </c:catAx>
      <c:valAx>
        <c:axId val="262968064"/>
        <c:scaling>
          <c:orientation val="minMax"/>
        </c:scaling>
        <c:axPos val="l"/>
        <c:majorGridlines/>
        <c:numFmt formatCode="General" sourceLinked="1"/>
        <c:tickLblPos val="nextTo"/>
        <c:crossAx val="262957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Sheet2!$E$32:$E$44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Sheet2!$F$32:$F$44</c:f>
              <c:numCache>
                <c:formatCode>General</c:formatCode>
                <c:ptCount val="13"/>
                <c:pt idx="0">
                  <c:v>3.86</c:v>
                </c:pt>
                <c:pt idx="1">
                  <c:v>3.86</c:v>
                </c:pt>
                <c:pt idx="2">
                  <c:v>3.86</c:v>
                </c:pt>
                <c:pt idx="3">
                  <c:v>3.86</c:v>
                </c:pt>
                <c:pt idx="4">
                  <c:v>3.86</c:v>
                </c:pt>
                <c:pt idx="5">
                  <c:v>3.86</c:v>
                </c:pt>
                <c:pt idx="6">
                  <c:v>3.86</c:v>
                </c:pt>
                <c:pt idx="7">
                  <c:v>3.86</c:v>
                </c:pt>
                <c:pt idx="8">
                  <c:v>3.86</c:v>
                </c:pt>
                <c:pt idx="9">
                  <c:v>3.86</c:v>
                </c:pt>
                <c:pt idx="10">
                  <c:v>3.86</c:v>
                </c:pt>
                <c:pt idx="11">
                  <c:v>3.86</c:v>
                </c:pt>
                <c:pt idx="12">
                  <c:v>3.86</c:v>
                </c:pt>
              </c:numCache>
            </c:numRef>
          </c:val>
        </c:ser>
        <c:ser>
          <c:idx val="1"/>
          <c:order val="1"/>
          <c:tx>
            <c:v>2921/22</c:v>
          </c:tx>
          <c:marker>
            <c:symbol val="none"/>
          </c:marker>
          <c:cat>
            <c:strRef>
              <c:f>Sheet2!$E$32:$E$44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Sheet2!$G$32:$G$44</c:f>
              <c:numCache>
                <c:formatCode>General</c:formatCode>
                <c:ptCount val="13"/>
                <c:pt idx="0">
                  <c:v>4.18</c:v>
                </c:pt>
                <c:pt idx="1">
                  <c:v>4.18</c:v>
                </c:pt>
                <c:pt idx="2">
                  <c:v>4.18</c:v>
                </c:pt>
                <c:pt idx="3">
                  <c:v>4.2</c:v>
                </c:pt>
                <c:pt idx="4">
                  <c:v>4.2</c:v>
                </c:pt>
                <c:pt idx="5">
                  <c:v>4.2300000000000004</c:v>
                </c:pt>
                <c:pt idx="6">
                  <c:v>4.25</c:v>
                </c:pt>
                <c:pt idx="7">
                  <c:v>4.2300000000000004</c:v>
                </c:pt>
                <c:pt idx="8">
                  <c:v>4.25</c:v>
                </c:pt>
                <c:pt idx="9">
                  <c:v>4.25</c:v>
                </c:pt>
                <c:pt idx="10">
                  <c:v>4.2</c:v>
                </c:pt>
                <c:pt idx="11">
                  <c:v>4.18</c:v>
                </c:pt>
                <c:pt idx="12">
                  <c:v>4.18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Sheet2!$E$32:$E$44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Sheet2!$H$32:$H$44</c:f>
              <c:numCache>
                <c:formatCode>General</c:formatCode>
                <c:ptCount val="13"/>
                <c:pt idx="0">
                  <c:v>4.22</c:v>
                </c:pt>
                <c:pt idx="1">
                  <c:v>4.22</c:v>
                </c:pt>
                <c:pt idx="2">
                  <c:v>4.1899999999999995</c:v>
                </c:pt>
                <c:pt idx="3">
                  <c:v>4.22</c:v>
                </c:pt>
                <c:pt idx="4">
                  <c:v>4.22</c:v>
                </c:pt>
                <c:pt idx="5">
                  <c:v>4.25</c:v>
                </c:pt>
                <c:pt idx="6">
                  <c:v>4.25</c:v>
                </c:pt>
                <c:pt idx="7">
                  <c:v>4.28</c:v>
                </c:pt>
                <c:pt idx="8">
                  <c:v>4.25</c:v>
                </c:pt>
                <c:pt idx="9">
                  <c:v>4.25</c:v>
                </c:pt>
                <c:pt idx="10">
                  <c:v>4.22</c:v>
                </c:pt>
                <c:pt idx="11">
                  <c:v>4.1899999999999995</c:v>
                </c:pt>
                <c:pt idx="12">
                  <c:v>4.1899999999999995</c:v>
                </c:pt>
              </c:numCache>
            </c:numRef>
          </c:val>
        </c:ser>
        <c:marker val="1"/>
        <c:axId val="263342720"/>
        <c:axId val="263344512"/>
      </c:lineChart>
      <c:catAx>
        <c:axId val="263342720"/>
        <c:scaling>
          <c:orientation val="minMax"/>
        </c:scaling>
        <c:axPos val="b"/>
        <c:tickLblPos val="nextTo"/>
        <c:crossAx val="263344512"/>
        <c:crosses val="autoZero"/>
        <c:auto val="1"/>
        <c:lblAlgn val="ctr"/>
        <c:lblOffset val="100"/>
      </c:catAx>
      <c:valAx>
        <c:axId val="263344512"/>
        <c:scaling>
          <c:orientation val="minMax"/>
        </c:scaling>
        <c:axPos val="l"/>
        <c:majorGridlines/>
        <c:numFmt formatCode="General" sourceLinked="1"/>
        <c:tickLblPos val="nextTo"/>
        <c:crossAx val="263342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Sheet2!$E$47:$E$59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Sheet2!$F$47:$F$59</c:f>
              <c:numCache>
                <c:formatCode>General</c:formatCode>
                <c:ptCount val="13"/>
                <c:pt idx="0">
                  <c:v>4.24</c:v>
                </c:pt>
                <c:pt idx="1">
                  <c:v>4.2</c:v>
                </c:pt>
                <c:pt idx="2">
                  <c:v>4.4000000000000004</c:v>
                </c:pt>
                <c:pt idx="3">
                  <c:v>4.4800000000000004</c:v>
                </c:pt>
                <c:pt idx="4">
                  <c:v>4.4800000000000004</c:v>
                </c:pt>
                <c:pt idx="5">
                  <c:v>4.1199999999999992</c:v>
                </c:pt>
                <c:pt idx="6">
                  <c:v>4.3599999999999994</c:v>
                </c:pt>
                <c:pt idx="7">
                  <c:v>4.1599999999999993</c:v>
                </c:pt>
                <c:pt idx="8">
                  <c:v>4.3599999999999994</c:v>
                </c:pt>
                <c:pt idx="9">
                  <c:v>4.4800000000000004</c:v>
                </c:pt>
                <c:pt idx="10">
                  <c:v>4.4400000000000004</c:v>
                </c:pt>
                <c:pt idx="11">
                  <c:v>4.3599999999999994</c:v>
                </c:pt>
                <c:pt idx="12">
                  <c:v>4.4000000000000004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Sheet2!$E$47:$E$59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Sheet2!$G$47:$G$59</c:f>
              <c:numCache>
                <c:formatCode>General</c:formatCode>
                <c:ptCount val="13"/>
                <c:pt idx="0">
                  <c:v>4.25</c:v>
                </c:pt>
                <c:pt idx="1">
                  <c:v>4.2300000000000004</c:v>
                </c:pt>
                <c:pt idx="2">
                  <c:v>4.4300000000000006</c:v>
                </c:pt>
                <c:pt idx="3">
                  <c:v>4.4800000000000004</c:v>
                </c:pt>
                <c:pt idx="4">
                  <c:v>4.4800000000000004</c:v>
                </c:pt>
                <c:pt idx="5">
                  <c:v>4.18</c:v>
                </c:pt>
                <c:pt idx="6">
                  <c:v>4.38</c:v>
                </c:pt>
                <c:pt idx="7">
                  <c:v>4.18</c:v>
                </c:pt>
                <c:pt idx="8">
                  <c:v>4.38</c:v>
                </c:pt>
                <c:pt idx="9">
                  <c:v>4.5</c:v>
                </c:pt>
                <c:pt idx="10">
                  <c:v>4.45</c:v>
                </c:pt>
                <c:pt idx="11">
                  <c:v>4.4000000000000004</c:v>
                </c:pt>
                <c:pt idx="12">
                  <c:v>4.4000000000000004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Sheet2!$E$47:$E$59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Sheet2!$H$47:$H$59</c:f>
              <c:numCache>
                <c:formatCode>General</c:formatCode>
                <c:ptCount val="13"/>
                <c:pt idx="0">
                  <c:v>4.28</c:v>
                </c:pt>
                <c:pt idx="1">
                  <c:v>4.25</c:v>
                </c:pt>
                <c:pt idx="2">
                  <c:v>4.4400000000000004</c:v>
                </c:pt>
                <c:pt idx="3">
                  <c:v>4.5</c:v>
                </c:pt>
                <c:pt idx="4">
                  <c:v>4.5</c:v>
                </c:pt>
                <c:pt idx="5">
                  <c:v>4.22</c:v>
                </c:pt>
                <c:pt idx="6">
                  <c:v>4.38</c:v>
                </c:pt>
                <c:pt idx="7">
                  <c:v>4.22</c:v>
                </c:pt>
                <c:pt idx="8">
                  <c:v>4.38</c:v>
                </c:pt>
                <c:pt idx="9">
                  <c:v>4.5</c:v>
                </c:pt>
                <c:pt idx="10">
                  <c:v>4.4700000000000006</c:v>
                </c:pt>
                <c:pt idx="11">
                  <c:v>4.41</c:v>
                </c:pt>
                <c:pt idx="12">
                  <c:v>4.41</c:v>
                </c:pt>
              </c:numCache>
            </c:numRef>
          </c:val>
        </c:ser>
        <c:marker val="1"/>
        <c:axId val="263657344"/>
        <c:axId val="263658880"/>
      </c:lineChart>
      <c:catAx>
        <c:axId val="263657344"/>
        <c:scaling>
          <c:orientation val="minMax"/>
        </c:scaling>
        <c:axPos val="b"/>
        <c:tickLblPos val="nextTo"/>
        <c:crossAx val="263658880"/>
        <c:crosses val="autoZero"/>
        <c:auto val="1"/>
        <c:lblAlgn val="ctr"/>
        <c:lblOffset val="100"/>
      </c:catAx>
      <c:valAx>
        <c:axId val="263658880"/>
        <c:scaling>
          <c:orientation val="minMax"/>
        </c:scaling>
        <c:axPos val="l"/>
        <c:majorGridlines/>
        <c:numFmt formatCode="General" sourceLinked="1"/>
        <c:tickLblPos val="nextTo"/>
        <c:crossAx val="263657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Sheet2!$E$62:$E$74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Sheet2!$F$62:$F$74</c:f>
              <c:numCache>
                <c:formatCode>General</c:formatCode>
                <c:ptCount val="13"/>
                <c:pt idx="0">
                  <c:v>4.5999999999999996</c:v>
                </c:pt>
                <c:pt idx="1">
                  <c:v>4.5999999999999996</c:v>
                </c:pt>
                <c:pt idx="2">
                  <c:v>4.63</c:v>
                </c:pt>
                <c:pt idx="3">
                  <c:v>4.7</c:v>
                </c:pt>
                <c:pt idx="4">
                  <c:v>4.6199999999999992</c:v>
                </c:pt>
                <c:pt idx="5">
                  <c:v>4.57</c:v>
                </c:pt>
                <c:pt idx="6">
                  <c:v>4.53</c:v>
                </c:pt>
                <c:pt idx="7">
                  <c:v>4.67</c:v>
                </c:pt>
                <c:pt idx="8">
                  <c:v>4.57</c:v>
                </c:pt>
                <c:pt idx="9">
                  <c:v>4.5999999999999996</c:v>
                </c:pt>
                <c:pt idx="10">
                  <c:v>4.6599999999999993</c:v>
                </c:pt>
                <c:pt idx="11">
                  <c:v>4.5199999999999996</c:v>
                </c:pt>
                <c:pt idx="12">
                  <c:v>4.59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Sheet2!$E$62:$E$74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Sheet2!$G$62:$G$74</c:f>
              <c:numCache>
                <c:formatCode>General</c:formatCode>
                <c:ptCount val="13"/>
                <c:pt idx="0">
                  <c:v>4.63</c:v>
                </c:pt>
                <c:pt idx="1">
                  <c:v>4.63</c:v>
                </c:pt>
                <c:pt idx="2">
                  <c:v>4.6499999999999995</c:v>
                </c:pt>
                <c:pt idx="3">
                  <c:v>4.7</c:v>
                </c:pt>
                <c:pt idx="4">
                  <c:v>4.63</c:v>
                </c:pt>
                <c:pt idx="5">
                  <c:v>4.58</c:v>
                </c:pt>
                <c:pt idx="6">
                  <c:v>4.55</c:v>
                </c:pt>
                <c:pt idx="7">
                  <c:v>4.68</c:v>
                </c:pt>
                <c:pt idx="8">
                  <c:v>4.58</c:v>
                </c:pt>
                <c:pt idx="9">
                  <c:v>4.63</c:v>
                </c:pt>
                <c:pt idx="10">
                  <c:v>4.68</c:v>
                </c:pt>
                <c:pt idx="11">
                  <c:v>4.55</c:v>
                </c:pt>
                <c:pt idx="12">
                  <c:v>4.5999999999999996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Sheet2!$E$62:$E$74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Sheet2!$H$62:$H$74</c:f>
              <c:numCache>
                <c:formatCode>General</c:formatCode>
                <c:ptCount val="13"/>
                <c:pt idx="0">
                  <c:v>4.63</c:v>
                </c:pt>
                <c:pt idx="1">
                  <c:v>4.63</c:v>
                </c:pt>
                <c:pt idx="2">
                  <c:v>4.6599999999999993</c:v>
                </c:pt>
                <c:pt idx="3">
                  <c:v>4.72</c:v>
                </c:pt>
                <c:pt idx="4">
                  <c:v>4.63</c:v>
                </c:pt>
                <c:pt idx="5">
                  <c:v>4.59</c:v>
                </c:pt>
                <c:pt idx="6">
                  <c:v>4.5599999999999996</c:v>
                </c:pt>
                <c:pt idx="7">
                  <c:v>4.6899999999999995</c:v>
                </c:pt>
                <c:pt idx="8">
                  <c:v>4.59</c:v>
                </c:pt>
                <c:pt idx="9">
                  <c:v>4.63</c:v>
                </c:pt>
                <c:pt idx="10">
                  <c:v>4.6899999999999995</c:v>
                </c:pt>
                <c:pt idx="11">
                  <c:v>4.5599999999999996</c:v>
                </c:pt>
                <c:pt idx="12">
                  <c:v>4.59</c:v>
                </c:pt>
              </c:numCache>
            </c:numRef>
          </c:val>
        </c:ser>
        <c:marker val="1"/>
        <c:axId val="276094336"/>
        <c:axId val="276391424"/>
      </c:lineChart>
      <c:catAx>
        <c:axId val="276094336"/>
        <c:scaling>
          <c:orientation val="minMax"/>
        </c:scaling>
        <c:axPos val="b"/>
        <c:tickLblPos val="nextTo"/>
        <c:crossAx val="276391424"/>
        <c:crosses val="autoZero"/>
        <c:auto val="1"/>
        <c:lblAlgn val="ctr"/>
        <c:lblOffset val="100"/>
      </c:catAx>
      <c:valAx>
        <c:axId val="276391424"/>
        <c:scaling>
          <c:orientation val="minMax"/>
        </c:scaling>
        <c:axPos val="l"/>
        <c:majorGridlines/>
        <c:numFmt formatCode="General" sourceLinked="1"/>
        <c:tickLblPos val="nextTo"/>
        <c:crossAx val="276094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2024-11-15T02:33:00Z</dcterms:created>
  <dcterms:modified xsi:type="dcterms:W3CDTF">2024-11-15T02:33:00Z</dcterms:modified>
</cp:coreProperties>
</file>