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ABB" w:rsidRPr="00CD168E" w:rsidRDefault="00191ABB" w:rsidP="00CD168E">
      <w:pPr>
        <w:jc w:val="right"/>
        <w:rPr>
          <w:b/>
        </w:rPr>
      </w:pPr>
      <w:r>
        <w:rPr>
          <w:b/>
          <w:bCs/>
        </w:rPr>
        <w:t>DOSYA</w:t>
      </w:r>
    </w:p>
    <w:p w:rsidR="0029060D" w:rsidRDefault="00191ABB" w:rsidP="00CD168E">
      <w:pPr>
        <w:jc w:val="center"/>
        <w:rPr>
          <w:b/>
          <w:bCs/>
        </w:rPr>
      </w:pPr>
      <w:r w:rsidRPr="00191ABB">
        <w:rPr>
          <w:b/>
          <w:bCs/>
        </w:rPr>
        <w:t>Çağdaş Yanılgı: LGBTİ+</w:t>
      </w:r>
    </w:p>
    <w:p w:rsidR="00191ABB" w:rsidRPr="00191ABB" w:rsidRDefault="00191ABB" w:rsidP="00CD168E">
      <w:pPr>
        <w:ind w:firstLine="708"/>
        <w:jc w:val="both"/>
      </w:pPr>
      <w:r w:rsidRPr="00191ABB">
        <w:t xml:space="preserve">Geçtiğimiz günlerde her yıl düzenlenen ve adına “Onur(!) Yürüyüşü” dedikleri, ahlakın sükût ettiği, toplumsal yozlaşmanın bir sonucu olan </w:t>
      </w:r>
      <w:proofErr w:type="spellStart"/>
      <w:r w:rsidRPr="00191ABB">
        <w:t>travmatik</w:t>
      </w:r>
      <w:proofErr w:type="spellEnd"/>
      <w:r w:rsidRPr="00191ABB">
        <w:t xml:space="preserve"> eylem, bu yıl Korona salgının</w:t>
      </w:r>
      <w:r w:rsidRPr="00191ABB">
        <w:softHyphen/>
        <w:t>dan dolayı sosyal medya üzerinden icra edildi. Tarihin maalesef hiçbir döneminde “medeni</w:t>
      </w:r>
      <w:r w:rsidRPr="00191ABB">
        <w:softHyphen/>
        <w:t>yet”</w:t>
      </w:r>
      <w:r w:rsidRPr="00191ABB">
        <w:rPr>
          <w:vertAlign w:val="superscript"/>
        </w:rPr>
        <w:t>1</w:t>
      </w:r>
      <w:r w:rsidRPr="00191ABB">
        <w:t xml:space="preserve"> olmayı başaramamış olan Batı medeniyeti, her çağda olduğu gibi günümüzde de dünyada fıskı ve fücuru yayma görevini görev edinmiş durumda. Allah Azze ve Celle’nin haddi aş</w:t>
      </w:r>
      <w:r w:rsidRPr="00191ABB">
        <w:softHyphen/>
        <w:t>mak olarak tabir ettiği eşcinsellik sapkınlığı da bugün dünyaya Batı medeniyetinin ellerin</w:t>
      </w:r>
      <w:r w:rsidRPr="00191ABB">
        <w:softHyphen/>
        <w:t>den servis edilmiş ve birçok yerde meşru hale getirilmiştir. Hoşgörü adı altında toplumu ve gençliği ifsat eden bu sapkınlığa göz yumulur hale gelinmiştir. Maalesef bu durum bazı Müs</w:t>
      </w:r>
      <w:r w:rsidRPr="00191ABB">
        <w:softHyphen/>
        <w:t>lüman çevrelerde bile hoş görülmesi gereken bir durum gibi algılanmaya başlanmıştır. Bu kabullenişin altında yatan temel sebep ise, Batı medeniyetinin bu olguyu insanların müdahale edemediği yaratıcı tarafından ortaya konulan ve hoş görülmesi, kabullenilmesi gereken bir olgu gibi ortaya koymasıdır. Oysaki bilimin ortaya koyduğu durum tamamen yaratıcının fizyolojik ve psikolojik müdahalesi olarak orta</w:t>
      </w:r>
      <w:r w:rsidRPr="00191ABB">
        <w:softHyphen/>
        <w:t xml:space="preserve">ya koymadığını gösteriyor. Üçüncü bir cinsiyet gibi </w:t>
      </w:r>
      <w:proofErr w:type="spellStart"/>
      <w:r w:rsidRPr="00191ABB">
        <w:t>algılanılması</w:t>
      </w:r>
      <w:proofErr w:type="spellEnd"/>
      <w:r w:rsidRPr="00191ABB">
        <w:t xml:space="preserve"> tamamen bilimdışı bir yakla</w:t>
      </w:r>
      <w:r w:rsidRPr="00191ABB">
        <w:softHyphen/>
        <w:t>şımdır. Bilim kanıt temeline dayanır. Ancak bu</w:t>
      </w:r>
      <w:r w:rsidRPr="00191ABB">
        <w:softHyphen/>
        <w:t>gün eşcinsellik hakkında yapılan açıklamaların ve faaliyetlerin neredeyse %99’u bilimsel kanıt</w:t>
      </w:r>
      <w:r w:rsidRPr="00191ABB">
        <w:softHyphen/>
        <w:t xml:space="preserve">lara dayanmamaktadır. </w:t>
      </w:r>
    </w:p>
    <w:p w:rsidR="00191ABB" w:rsidRDefault="00191ABB" w:rsidP="00CD168E">
      <w:pPr>
        <w:ind w:firstLine="708"/>
        <w:jc w:val="both"/>
      </w:pPr>
      <w:r w:rsidRPr="00191ABB">
        <w:t>Asıl itibariyle eşcinsellik sorununu ele aldı</w:t>
      </w:r>
      <w:r w:rsidRPr="00191ABB">
        <w:softHyphen/>
        <w:t xml:space="preserve">ğımızda üç temel eksen bulunmaktadır: Siyasi eksen, bilimsel eksen ve </w:t>
      </w:r>
      <w:proofErr w:type="spellStart"/>
      <w:r w:rsidRPr="00191ABB">
        <w:t>sosyo</w:t>
      </w:r>
      <w:proofErr w:type="spellEnd"/>
      <w:r w:rsidRPr="00191ABB">
        <w:t>-kültürel eksen.</w:t>
      </w:r>
      <w:r w:rsidRPr="00191ABB">
        <w:rPr>
          <w:vertAlign w:val="superscript"/>
        </w:rPr>
        <w:t>2</w:t>
      </w:r>
      <w:r w:rsidRPr="00191ABB">
        <w:t xml:space="preserve"> Bir şeyin temelde hastalık olup olmadığı asıl iti</w:t>
      </w:r>
      <w:r w:rsidRPr="00191ABB">
        <w:softHyphen/>
        <w:t xml:space="preserve">bari ile bilimsel bir konudur. Ancak eşcinsellik sorununda durum bilimsel olmaktan çok siyasi ve </w:t>
      </w:r>
      <w:proofErr w:type="spellStart"/>
      <w:r w:rsidRPr="00191ABB">
        <w:t>sosyo</w:t>
      </w:r>
      <w:proofErr w:type="spellEnd"/>
      <w:r w:rsidRPr="00191ABB">
        <w:t>-kültürel eksende, üçüncü bir cinsiyet</w:t>
      </w:r>
      <w:r w:rsidRPr="00191ABB">
        <w:softHyphen/>
        <w:t>miş gibi algılatılmaktadır. Nasıl ki ülserin bir hastalık olup olmadığına bilim karar veriyorsa, bu konu da bilim ile ispat edilmesi gereken bir durumdur. Ül</w:t>
      </w:r>
      <w:r w:rsidRPr="00191ABB">
        <w:softHyphen/>
        <w:t>kemizde yeni olan bu tartışma Batıda neredeyse 40 küsur yıldır devam et</w:t>
      </w:r>
      <w:r w:rsidRPr="00191ABB">
        <w:softHyphen/>
        <w:t xml:space="preserve">mektedir. </w:t>
      </w:r>
      <w:proofErr w:type="spellStart"/>
      <w:r w:rsidRPr="00191ABB">
        <w:t>APA’nın</w:t>
      </w:r>
      <w:proofErr w:type="spellEnd"/>
      <w:r w:rsidRPr="00191ABB">
        <w:t xml:space="preserve"> (</w:t>
      </w:r>
      <w:proofErr w:type="spellStart"/>
      <w:r w:rsidRPr="00191ABB">
        <w:t>American</w:t>
      </w:r>
      <w:proofErr w:type="spellEnd"/>
      <w:r w:rsidRPr="00191ABB">
        <w:t xml:space="preserve"> </w:t>
      </w:r>
      <w:proofErr w:type="spellStart"/>
      <w:r w:rsidRPr="00191ABB">
        <w:t>Psycho</w:t>
      </w:r>
      <w:r w:rsidRPr="00191ABB">
        <w:softHyphen/>
        <w:t>logical</w:t>
      </w:r>
      <w:proofErr w:type="spellEnd"/>
      <w:r w:rsidRPr="00191ABB">
        <w:t xml:space="preserve"> </w:t>
      </w:r>
      <w:proofErr w:type="spellStart"/>
      <w:r w:rsidRPr="00191ABB">
        <w:t>Association</w:t>
      </w:r>
      <w:proofErr w:type="spellEnd"/>
      <w:r w:rsidRPr="00191ABB">
        <w:t>) 1973 yılında aldığı “eşcinsellik hastalık değildir” kararı</w:t>
      </w:r>
      <w:r w:rsidRPr="00191ABB">
        <w:softHyphen/>
        <w:t xml:space="preserve">nı bilimsel olarak tek gerçek olarak anlayan Batı medeniyeti, durumu vahim bir hale getirerek hem siyasi hem de </w:t>
      </w:r>
      <w:proofErr w:type="spellStart"/>
      <w:r w:rsidRPr="00191ABB">
        <w:t>sosyo</w:t>
      </w:r>
      <w:proofErr w:type="spellEnd"/>
      <w:r w:rsidRPr="00191ABB">
        <w:t>-kültürel eksende eş</w:t>
      </w:r>
      <w:r w:rsidRPr="00191ABB">
        <w:softHyphen/>
        <w:t xml:space="preserve">cinselliği meşrulaştırmıştır. Francis </w:t>
      </w:r>
      <w:proofErr w:type="spellStart"/>
      <w:r w:rsidRPr="00191ABB">
        <w:t>Fukuyama’nın</w:t>
      </w:r>
      <w:proofErr w:type="spellEnd"/>
      <w:r w:rsidRPr="00191ABB">
        <w:t xml:space="preserve"> dediği gibi </w:t>
      </w:r>
      <w:r w:rsidRPr="00191ABB">
        <w:rPr>
          <w:b/>
          <w:bCs/>
          <w:i/>
          <w:iCs/>
        </w:rPr>
        <w:t xml:space="preserve">“Eşcinsel </w:t>
      </w:r>
      <w:proofErr w:type="spellStart"/>
      <w:r w:rsidRPr="00191ABB">
        <w:rPr>
          <w:b/>
          <w:bCs/>
          <w:i/>
          <w:iCs/>
        </w:rPr>
        <w:t>aktivistler</w:t>
      </w:r>
      <w:proofErr w:type="spellEnd"/>
      <w:r w:rsidRPr="00191ABB">
        <w:rPr>
          <w:b/>
          <w:bCs/>
          <w:i/>
          <w:iCs/>
        </w:rPr>
        <w:t xml:space="preserve"> “eşcinsel geni” düşüncesini hemen benimsediler; çünkü genetik ne</w:t>
      </w:r>
      <w:r w:rsidRPr="00191ABB">
        <w:rPr>
          <w:b/>
          <w:bCs/>
          <w:i/>
          <w:iCs/>
        </w:rPr>
        <w:softHyphen/>
        <w:t>densellik kavramı eşcinselleri durum</w:t>
      </w:r>
      <w:r w:rsidRPr="00191ABB">
        <w:rPr>
          <w:b/>
          <w:bCs/>
          <w:i/>
          <w:iCs/>
        </w:rPr>
        <w:softHyphen/>
        <w:t>ları konusunda ahlaki sorumluluktan kurtarır.”</w:t>
      </w:r>
      <w:r w:rsidRPr="00191ABB">
        <w:rPr>
          <w:b/>
          <w:bCs/>
          <w:i/>
          <w:iCs/>
          <w:vertAlign w:val="superscript"/>
        </w:rPr>
        <w:t>3</w:t>
      </w:r>
      <w:r w:rsidRPr="00191ABB">
        <w:rPr>
          <w:b/>
          <w:bCs/>
          <w:i/>
          <w:iCs/>
        </w:rPr>
        <w:t xml:space="preserve"> </w:t>
      </w:r>
      <w:r w:rsidRPr="00191ABB">
        <w:t xml:space="preserve">Oysaki sanılanın aksine </w:t>
      </w:r>
      <w:proofErr w:type="spellStart"/>
      <w:r w:rsidRPr="00191ABB">
        <w:t>APA’nın</w:t>
      </w:r>
      <w:proofErr w:type="spellEnd"/>
      <w:r w:rsidRPr="00191ABB">
        <w:t xml:space="preserve"> bu kararı bilimsel bir ka</w:t>
      </w:r>
      <w:r w:rsidRPr="00191ABB">
        <w:softHyphen/>
        <w:t>nıt olma yönünde yeterli değildir. Çünkü APA bu kararı bilimsel de</w:t>
      </w:r>
      <w:r w:rsidRPr="00191ABB">
        <w:softHyphen/>
        <w:t>ney ve gözlemlere dayanarak değil bizzat eşcinsel STK’ların baskıları sonucunda almıştır. Bundan dolayı Batıda 40 küsur yıldır devam eden, ülkemizde ise yeni olan bu sorunun bilimsel olarak ele alınması gerek</w:t>
      </w:r>
      <w:r w:rsidRPr="00191ABB">
        <w:softHyphen/>
        <w:t>mektedir.</w:t>
      </w:r>
    </w:p>
    <w:p w:rsidR="00191ABB" w:rsidRPr="00191ABB" w:rsidRDefault="00191ABB" w:rsidP="00CD168E">
      <w:pPr>
        <w:ind w:firstLine="708"/>
        <w:jc w:val="both"/>
      </w:pPr>
      <w:r w:rsidRPr="00191ABB">
        <w:rPr>
          <w:b/>
          <w:bCs/>
          <w:i/>
          <w:iCs/>
        </w:rPr>
        <w:t>Furkan Nesli Dergisi olarak “Toplumsal Çö</w:t>
      </w:r>
      <w:r w:rsidRPr="00191ABB">
        <w:rPr>
          <w:b/>
          <w:bCs/>
          <w:i/>
          <w:iCs/>
        </w:rPr>
        <w:softHyphen/>
        <w:t xml:space="preserve">küşün Eşiğinde: LGBT” konulu 103. sayımızda </w:t>
      </w:r>
      <w:r w:rsidRPr="00191ABB">
        <w:t>eşcinselliğin topluma verdiği zararları, İslam’ın eşcinselliğe bakışını ve bazı çözüm yollarından bahsetmiştik. Bu yazı dizisinde ise, inşallah eş</w:t>
      </w:r>
      <w:r w:rsidRPr="00191ABB">
        <w:softHyphen/>
        <w:t>cinselliği bilimsel olarak tanımlayarak, toplum içerisinde hâkim olan yanılgılara çözüm araya</w:t>
      </w:r>
      <w:r w:rsidRPr="00191ABB">
        <w:softHyphen/>
        <w:t>cağız. Bu yazı dizisinde cevaplamayı planladı</w:t>
      </w:r>
      <w:r w:rsidRPr="00191ABB">
        <w:softHyphen/>
        <w:t>ğımız bazı sorular şu şekilde: LGBTİ ne demek</w:t>
      </w:r>
      <w:r w:rsidRPr="00191ABB">
        <w:softHyphen/>
        <w:t>tir? Eşcinsellik ve hakkında fıkıhta hükümler bulunan hünsa arasındaki ilişki nedir? Eşcin</w:t>
      </w:r>
      <w:r w:rsidRPr="00191ABB">
        <w:softHyphen/>
        <w:t>sellik doğuştan mıdır? Eşcinsellik tercih midir yoksa yönelim midir? Eşcinsellik geni var mı</w:t>
      </w:r>
      <w:r w:rsidRPr="00191ABB">
        <w:softHyphen/>
        <w:t>dır? Eşcinsellik hastalık mıdır? Eşcinselliğin tedavisi var mıdır? Eşcinsel çocukların ebeveyn</w:t>
      </w:r>
      <w:r w:rsidRPr="00191ABB">
        <w:softHyphen/>
        <w:t xml:space="preserve">lerine tavsiyeler ve uyarılar nelerdir? </w:t>
      </w:r>
    </w:p>
    <w:p w:rsidR="00191ABB" w:rsidRPr="00191ABB" w:rsidRDefault="00191ABB" w:rsidP="00CD168E">
      <w:pPr>
        <w:ind w:firstLine="708"/>
        <w:jc w:val="both"/>
      </w:pPr>
      <w:proofErr w:type="spellStart"/>
      <w:r w:rsidRPr="00191ABB">
        <w:rPr>
          <w:b/>
          <w:bCs/>
        </w:rPr>
        <w:t>İnterseks</w:t>
      </w:r>
      <w:proofErr w:type="spellEnd"/>
      <w:r w:rsidRPr="00191ABB">
        <w:rPr>
          <w:b/>
          <w:bCs/>
        </w:rPr>
        <w:t xml:space="preserve">- </w:t>
      </w:r>
      <w:proofErr w:type="spellStart"/>
      <w:r w:rsidRPr="00191ABB">
        <w:rPr>
          <w:b/>
          <w:bCs/>
        </w:rPr>
        <w:t>Hermafrodit</w:t>
      </w:r>
      <w:proofErr w:type="spellEnd"/>
      <w:r w:rsidRPr="00191ABB">
        <w:rPr>
          <w:b/>
          <w:bCs/>
        </w:rPr>
        <w:t xml:space="preserve">- Hünsa </w:t>
      </w:r>
    </w:p>
    <w:p w:rsidR="00191ABB" w:rsidRPr="00191ABB" w:rsidRDefault="00191ABB" w:rsidP="00CD168E">
      <w:pPr>
        <w:ind w:firstLine="708"/>
        <w:jc w:val="both"/>
      </w:pPr>
      <w:r w:rsidRPr="00191ABB">
        <w:t>Eşcinsellik sorunsalında belki de dayan</w:t>
      </w:r>
      <w:r w:rsidRPr="00191ABB">
        <w:softHyphen/>
        <w:t xml:space="preserve">dıkları tek haklı durum bu olmak ile beraber eşcinsellik ile </w:t>
      </w:r>
      <w:proofErr w:type="spellStart"/>
      <w:r w:rsidRPr="00191ABB">
        <w:t>İnterseks</w:t>
      </w:r>
      <w:proofErr w:type="spellEnd"/>
      <w:r w:rsidRPr="00191ABB">
        <w:t xml:space="preserve"> arasında çok ciddi bir ayrım söz konusudur. Kendilerini </w:t>
      </w:r>
      <w:proofErr w:type="spellStart"/>
      <w:r w:rsidRPr="00191ABB">
        <w:t>Lgbti</w:t>
      </w:r>
      <w:proofErr w:type="spellEnd"/>
      <w:r w:rsidRPr="00191ABB">
        <w:t xml:space="preserve"> olarak tanımlayan hareketin “İ” harfini teşkil eden </w:t>
      </w:r>
      <w:proofErr w:type="spellStart"/>
      <w:r w:rsidRPr="00191ABB">
        <w:t>İnterseks</w:t>
      </w:r>
      <w:proofErr w:type="spellEnd"/>
      <w:r w:rsidRPr="00191ABB">
        <w:t xml:space="preserve">; </w:t>
      </w:r>
      <w:proofErr w:type="spellStart"/>
      <w:r w:rsidRPr="00191ABB">
        <w:t>genital</w:t>
      </w:r>
      <w:proofErr w:type="spellEnd"/>
      <w:r w:rsidRPr="00191ABB">
        <w:t xml:space="preserve"> organlarda doğuştan ge</w:t>
      </w:r>
      <w:r w:rsidRPr="00191ABB">
        <w:softHyphen/>
        <w:t>lişim problemi bulunan bireyleri ifade etmek için kullanılan kapsayıcı bir te</w:t>
      </w:r>
      <w:r w:rsidRPr="00191ABB">
        <w:softHyphen/>
        <w:t>rimdir. Bu gelişimsel anomaliler sade</w:t>
      </w:r>
      <w:r w:rsidRPr="00191ABB">
        <w:softHyphen/>
        <w:t xml:space="preserve">ce iç veya sadece dış </w:t>
      </w:r>
      <w:proofErr w:type="spellStart"/>
      <w:r w:rsidRPr="00191ABB">
        <w:t>genital</w:t>
      </w:r>
      <w:proofErr w:type="spellEnd"/>
      <w:r w:rsidRPr="00191ABB">
        <w:t xml:space="preserve"> organlar olabileceği gibi hem iç veya hem dış </w:t>
      </w:r>
      <w:proofErr w:type="spellStart"/>
      <w:r w:rsidRPr="00191ABB">
        <w:t>genital</w:t>
      </w:r>
      <w:proofErr w:type="spellEnd"/>
      <w:r w:rsidRPr="00191ABB">
        <w:t xml:space="preserve"> organlarda olabilir. Dolayı</w:t>
      </w:r>
      <w:r w:rsidRPr="00191ABB">
        <w:softHyphen/>
        <w:t xml:space="preserve">sıyla dış </w:t>
      </w:r>
      <w:proofErr w:type="spellStart"/>
      <w:r w:rsidRPr="00191ABB">
        <w:t>genital</w:t>
      </w:r>
      <w:proofErr w:type="spellEnd"/>
      <w:r w:rsidRPr="00191ABB">
        <w:t xml:space="preserve"> organları normal olan bazı bireyler de </w:t>
      </w:r>
      <w:proofErr w:type="spellStart"/>
      <w:r w:rsidRPr="00191ABB">
        <w:t>İnterseks</w:t>
      </w:r>
      <w:proofErr w:type="spellEnd"/>
      <w:r w:rsidRPr="00191ABB">
        <w:t xml:space="preserve"> olabilirler.</w:t>
      </w:r>
      <w:r w:rsidRPr="00191ABB">
        <w:rPr>
          <w:vertAlign w:val="superscript"/>
        </w:rPr>
        <w:t>4</w:t>
      </w:r>
      <w:r w:rsidRPr="00191ABB">
        <w:t xml:space="preserve"> </w:t>
      </w:r>
    </w:p>
    <w:p w:rsidR="00191ABB" w:rsidRPr="00191ABB" w:rsidRDefault="00191ABB" w:rsidP="00CD168E">
      <w:pPr>
        <w:ind w:firstLine="708"/>
        <w:jc w:val="both"/>
      </w:pPr>
      <w:r w:rsidRPr="00191ABB">
        <w:lastRenderedPageBreak/>
        <w:t>Yukarıda bilimsel bir dil ile ifade edilen durumu kı</w:t>
      </w:r>
      <w:r w:rsidRPr="00191ABB">
        <w:softHyphen/>
        <w:t xml:space="preserve">saca açıklayacak olursak; doğuştan bir insanda halkın “çift cinsiyet” olarak tanımladığı durum oluşabilir. Aslında bu bireyler iki tam cinsiyete sahip değillerdir. </w:t>
      </w:r>
      <w:proofErr w:type="spellStart"/>
      <w:r w:rsidRPr="00191ABB">
        <w:t>İnterseks</w:t>
      </w:r>
      <w:proofErr w:type="spellEnd"/>
      <w:r w:rsidRPr="00191ABB">
        <w:t xml:space="preserve"> bireyler asıl itibariyle, dişi ve erkek yöndeki cinsiyet gelişimini tamamlayamamış ve bu nedenle de bazı </w:t>
      </w:r>
      <w:proofErr w:type="spellStart"/>
      <w:r w:rsidRPr="00191ABB">
        <w:t>genital</w:t>
      </w:r>
      <w:proofErr w:type="spellEnd"/>
      <w:r w:rsidRPr="00191ABB">
        <w:t xml:space="preserve"> organ taslakları ara kademelerde kalmış/ duraksamış bireylerdir.</w:t>
      </w:r>
      <w:r w:rsidRPr="00191ABB">
        <w:rPr>
          <w:vertAlign w:val="superscript"/>
        </w:rPr>
        <w:t>5</w:t>
      </w:r>
      <w:r w:rsidRPr="00191ABB">
        <w:t xml:space="preserve"> </w:t>
      </w:r>
    </w:p>
    <w:p w:rsidR="00191ABB" w:rsidRPr="00191ABB" w:rsidRDefault="00191ABB" w:rsidP="00CD168E">
      <w:pPr>
        <w:ind w:firstLine="708"/>
        <w:jc w:val="both"/>
      </w:pPr>
      <w:r w:rsidRPr="00191ABB">
        <w:t xml:space="preserve">Nitekim </w:t>
      </w:r>
      <w:proofErr w:type="spellStart"/>
      <w:r w:rsidRPr="00191ABB">
        <w:t>İnterseks</w:t>
      </w:r>
      <w:proofErr w:type="spellEnd"/>
      <w:r w:rsidRPr="00191ABB">
        <w:t xml:space="preserve"> olduğu halde bunu ergen</w:t>
      </w:r>
      <w:r w:rsidRPr="00191ABB">
        <w:softHyphen/>
        <w:t xml:space="preserve">lik veya evlilik dönemine kadar fark edemeyen bireyler bile bulunmaktadır. Bir bireyin </w:t>
      </w:r>
      <w:proofErr w:type="spellStart"/>
      <w:r w:rsidRPr="00191ABB">
        <w:t>kromo</w:t>
      </w:r>
      <w:r w:rsidRPr="00191ABB">
        <w:softHyphen/>
        <w:t>zomal</w:t>
      </w:r>
      <w:proofErr w:type="spellEnd"/>
      <w:r w:rsidRPr="00191ABB">
        <w:t xml:space="preserve"> cinsiyeti, döllenme esnasında belli olur. Buna karşı bir bireyin görünüme göre cinsiye</w:t>
      </w:r>
      <w:r w:rsidRPr="00191ABB">
        <w:softHyphen/>
        <w:t xml:space="preserve">ti ise dış cinsel organlarına göre belirlenir. İşte </w:t>
      </w:r>
      <w:proofErr w:type="spellStart"/>
      <w:r w:rsidRPr="00191ABB">
        <w:t>kromozomal</w:t>
      </w:r>
      <w:proofErr w:type="spellEnd"/>
      <w:r w:rsidRPr="00191ABB">
        <w:t xml:space="preserve"> cinsiyeti ile dış cinsiyeti arasında bir uyumsuzluk olursa bu durum meydana gel</w:t>
      </w:r>
      <w:r w:rsidRPr="00191ABB">
        <w:softHyphen/>
        <w:t xml:space="preserve">mekte, </w:t>
      </w:r>
      <w:proofErr w:type="spellStart"/>
      <w:r w:rsidRPr="00191ABB">
        <w:t>İnterseks</w:t>
      </w:r>
      <w:proofErr w:type="spellEnd"/>
      <w:r w:rsidRPr="00191ABB">
        <w:t xml:space="preserve"> olmaktadır. </w:t>
      </w:r>
      <w:proofErr w:type="spellStart"/>
      <w:r w:rsidRPr="00191ABB">
        <w:t>İnterseks</w:t>
      </w:r>
      <w:proofErr w:type="spellEnd"/>
      <w:r w:rsidRPr="00191ABB">
        <w:t xml:space="preserve"> yaklaşık olarak 1/5000’de görülür. “</w:t>
      </w:r>
      <w:proofErr w:type="spellStart"/>
      <w:r w:rsidRPr="00191ABB">
        <w:t>Hermafrodit</w:t>
      </w:r>
      <w:proofErr w:type="spellEnd"/>
      <w:r w:rsidRPr="00191ABB">
        <w:t xml:space="preserve">, </w:t>
      </w:r>
      <w:proofErr w:type="spellStart"/>
      <w:r w:rsidRPr="00191ABB">
        <w:t>İnter</w:t>
      </w:r>
      <w:r w:rsidRPr="00191ABB">
        <w:softHyphen/>
        <w:t>seks</w:t>
      </w:r>
      <w:proofErr w:type="spellEnd"/>
      <w:r w:rsidRPr="00191ABB">
        <w:t xml:space="preserve"> ve Seksüel Gelişim Bozukluğu” ifadeleri aynı manaya gelen tıbbı terimlerdir. İslam fık</w:t>
      </w:r>
      <w:r w:rsidRPr="00191ABB">
        <w:softHyphen/>
        <w:t>hındaki karşılığı ise Hünsa olarak tanımlan</w:t>
      </w:r>
      <w:r w:rsidRPr="00191ABB">
        <w:softHyphen/>
        <w:t>maktadır.</w:t>
      </w:r>
      <w:r w:rsidRPr="00191ABB">
        <w:rPr>
          <w:vertAlign w:val="superscript"/>
        </w:rPr>
        <w:t>6</w:t>
      </w:r>
      <w:r w:rsidRPr="00191ABB">
        <w:t xml:space="preserve"> </w:t>
      </w:r>
    </w:p>
    <w:p w:rsidR="00191ABB" w:rsidRDefault="00191ABB" w:rsidP="00CD168E">
      <w:pPr>
        <w:ind w:firstLine="708"/>
        <w:jc w:val="both"/>
        <w:rPr>
          <w:vertAlign w:val="superscript"/>
        </w:rPr>
      </w:pPr>
      <w:r w:rsidRPr="00191ABB">
        <w:t xml:space="preserve">Sonuç olarak; </w:t>
      </w:r>
      <w:proofErr w:type="spellStart"/>
      <w:r w:rsidRPr="00191ABB">
        <w:t>İnterseks’in</w:t>
      </w:r>
      <w:proofErr w:type="spellEnd"/>
      <w:r w:rsidRPr="00191ABB">
        <w:t xml:space="preserve"> doğuştan gelen bir hastalık olduğunu, anatomik, </w:t>
      </w:r>
      <w:proofErr w:type="spellStart"/>
      <w:r w:rsidRPr="00191ABB">
        <w:t>hormonal</w:t>
      </w:r>
      <w:proofErr w:type="spellEnd"/>
      <w:r w:rsidRPr="00191ABB">
        <w:t xml:space="preserve"> ve hatta bazı vakalarda </w:t>
      </w:r>
      <w:proofErr w:type="spellStart"/>
      <w:r w:rsidRPr="00191ABB">
        <w:t>kromozomal</w:t>
      </w:r>
      <w:proofErr w:type="spellEnd"/>
      <w:r w:rsidRPr="00191ABB">
        <w:t xml:space="preserve"> bozukluklar içerdiğini ve tedavisi için muhtelif cerrahi ve/ veya </w:t>
      </w:r>
      <w:proofErr w:type="spellStart"/>
      <w:r w:rsidRPr="00191ABB">
        <w:t>hormonal</w:t>
      </w:r>
      <w:proofErr w:type="spellEnd"/>
      <w:r w:rsidRPr="00191ABB">
        <w:t xml:space="preserve"> tedavilere ihtiyaç duyulduğu bi</w:t>
      </w:r>
      <w:r w:rsidRPr="00191ABB">
        <w:softHyphen/>
        <w:t xml:space="preserve">linmektedir. Bu noktada </w:t>
      </w:r>
      <w:proofErr w:type="spellStart"/>
      <w:r w:rsidRPr="00191ABB">
        <w:t>Psikoseksüel</w:t>
      </w:r>
      <w:proofErr w:type="spellEnd"/>
      <w:r w:rsidRPr="00191ABB">
        <w:t xml:space="preserve"> bozukluk olan eşcinsellik ile farklı oldukları anlaşılmak</w:t>
      </w:r>
      <w:r w:rsidRPr="00191ABB">
        <w:softHyphen/>
        <w:t xml:space="preserve">tadır. Freud </w:t>
      </w:r>
      <w:proofErr w:type="spellStart"/>
      <w:r w:rsidRPr="00191ABB">
        <w:t>İnterseks</w:t>
      </w:r>
      <w:proofErr w:type="spellEnd"/>
      <w:r w:rsidRPr="00191ABB">
        <w:t xml:space="preserve"> için ilk zamanlarda “ana</w:t>
      </w:r>
      <w:r w:rsidRPr="00191ABB">
        <w:softHyphen/>
        <w:t xml:space="preserve">tomik </w:t>
      </w:r>
      <w:proofErr w:type="spellStart"/>
      <w:r w:rsidRPr="00191ABB">
        <w:t>hermafroditizm</w:t>
      </w:r>
      <w:proofErr w:type="spellEnd"/>
      <w:r w:rsidRPr="00191ABB">
        <w:t xml:space="preserve">” terimini kullanırken eşcinsellik için “ruhsal </w:t>
      </w:r>
      <w:proofErr w:type="spellStart"/>
      <w:r w:rsidRPr="00191ABB">
        <w:t>hermafroditizm</w:t>
      </w:r>
      <w:proofErr w:type="spellEnd"/>
      <w:r w:rsidRPr="00191ABB">
        <w:t>” terimi</w:t>
      </w:r>
      <w:r w:rsidRPr="00191ABB">
        <w:softHyphen/>
        <w:t xml:space="preserve">ni kullanmıştır. Asıl itibariyle </w:t>
      </w:r>
      <w:proofErr w:type="spellStart"/>
      <w:r w:rsidRPr="00191ABB">
        <w:t>İnterseks</w:t>
      </w:r>
      <w:proofErr w:type="spellEnd"/>
      <w:r w:rsidRPr="00191ABB">
        <w:t xml:space="preserve"> doğum öncesi dönemde meydana gelen (anatomik) bir problem iken eşcinsellik doğum sonrası mey</w:t>
      </w:r>
      <w:r w:rsidRPr="00191ABB">
        <w:softHyphen/>
        <w:t>dana gelen (fonksiyonel) bir problemdir.</w:t>
      </w:r>
      <w:r w:rsidRPr="00191ABB">
        <w:rPr>
          <w:vertAlign w:val="superscript"/>
        </w:rPr>
        <w:t>7</w:t>
      </w:r>
    </w:p>
    <w:p w:rsidR="00191ABB" w:rsidRPr="00191ABB" w:rsidRDefault="00191ABB" w:rsidP="00CD168E">
      <w:pPr>
        <w:jc w:val="both"/>
      </w:pPr>
    </w:p>
    <w:p w:rsidR="00191ABB" w:rsidRPr="00CD168E" w:rsidRDefault="00191ABB" w:rsidP="00CD168E">
      <w:pPr>
        <w:pStyle w:val="ListeParagraf"/>
        <w:numPr>
          <w:ilvl w:val="0"/>
          <w:numId w:val="2"/>
        </w:numPr>
        <w:jc w:val="both"/>
        <w:rPr>
          <w:sz w:val="18"/>
          <w:szCs w:val="18"/>
        </w:rPr>
      </w:pPr>
      <w:r w:rsidRPr="00CD168E">
        <w:rPr>
          <w:sz w:val="18"/>
          <w:szCs w:val="18"/>
        </w:rPr>
        <w:t xml:space="preserve">Medeniyet kavramından ne kastedildiğini dergimizin 95. Sayısında yer alan “EŞSİZ MEDENİYET” başlıklı yazıdan öğrenebilirsiniz. </w:t>
      </w:r>
    </w:p>
    <w:p w:rsidR="00191ABB" w:rsidRPr="00CD168E" w:rsidRDefault="00191ABB" w:rsidP="00CD168E">
      <w:pPr>
        <w:pStyle w:val="ListeParagraf"/>
        <w:numPr>
          <w:ilvl w:val="0"/>
          <w:numId w:val="2"/>
        </w:numPr>
        <w:jc w:val="both"/>
        <w:rPr>
          <w:sz w:val="18"/>
          <w:szCs w:val="18"/>
        </w:rPr>
      </w:pPr>
      <w:r w:rsidRPr="00CD168E">
        <w:rPr>
          <w:sz w:val="18"/>
          <w:szCs w:val="18"/>
        </w:rPr>
        <w:t>Dr. Mücahit Gültekin “Eşcinsel</w:t>
      </w:r>
      <w:r w:rsidRPr="00CD168E">
        <w:rPr>
          <w:sz w:val="18"/>
          <w:szCs w:val="18"/>
        </w:rPr>
        <w:softHyphen/>
        <w:t xml:space="preserve">lik Hakkında” makalesi. </w:t>
      </w:r>
    </w:p>
    <w:p w:rsidR="00191ABB" w:rsidRPr="00CD168E" w:rsidRDefault="00191ABB" w:rsidP="00CD168E">
      <w:pPr>
        <w:pStyle w:val="ListeParagraf"/>
        <w:numPr>
          <w:ilvl w:val="0"/>
          <w:numId w:val="2"/>
        </w:numPr>
        <w:jc w:val="both"/>
        <w:rPr>
          <w:sz w:val="18"/>
          <w:szCs w:val="18"/>
        </w:rPr>
      </w:pPr>
      <w:r w:rsidRPr="00CD168E">
        <w:rPr>
          <w:sz w:val="18"/>
          <w:szCs w:val="18"/>
        </w:rPr>
        <w:t xml:space="preserve">Francis </w:t>
      </w:r>
      <w:proofErr w:type="spellStart"/>
      <w:r w:rsidRPr="00CD168E">
        <w:rPr>
          <w:sz w:val="18"/>
          <w:szCs w:val="18"/>
        </w:rPr>
        <w:t>fukuyama</w:t>
      </w:r>
      <w:proofErr w:type="spellEnd"/>
      <w:r w:rsidRPr="00CD168E">
        <w:rPr>
          <w:sz w:val="18"/>
          <w:szCs w:val="18"/>
        </w:rPr>
        <w:t xml:space="preserve"> “İnsan ötesi geleceğimiz” ODTÜ Geliştirme Vakfı Yayıncılık. </w:t>
      </w:r>
    </w:p>
    <w:p w:rsidR="00191ABB" w:rsidRPr="00CD168E" w:rsidRDefault="00191ABB" w:rsidP="00CD168E">
      <w:pPr>
        <w:pStyle w:val="ListeParagraf"/>
        <w:numPr>
          <w:ilvl w:val="0"/>
          <w:numId w:val="2"/>
        </w:numPr>
        <w:jc w:val="both"/>
        <w:rPr>
          <w:sz w:val="18"/>
          <w:szCs w:val="18"/>
        </w:rPr>
      </w:pPr>
      <w:r w:rsidRPr="00CD168E">
        <w:rPr>
          <w:sz w:val="18"/>
          <w:szCs w:val="18"/>
        </w:rPr>
        <w:t>Prof. Dr. Zeki Bayraktar “</w:t>
      </w:r>
      <w:proofErr w:type="spellStart"/>
      <w:r w:rsidRPr="00CD168E">
        <w:rPr>
          <w:sz w:val="18"/>
          <w:szCs w:val="18"/>
        </w:rPr>
        <w:t>İnter</w:t>
      </w:r>
      <w:r w:rsidRPr="00CD168E">
        <w:rPr>
          <w:sz w:val="18"/>
          <w:szCs w:val="18"/>
        </w:rPr>
        <w:softHyphen/>
        <w:t>seks-Hermafrodit</w:t>
      </w:r>
      <w:proofErr w:type="spellEnd"/>
      <w:r w:rsidRPr="00CD168E">
        <w:rPr>
          <w:sz w:val="18"/>
          <w:szCs w:val="18"/>
        </w:rPr>
        <w:t xml:space="preserve"> ve Eşcinsel norm ve norm dışı cinsellik farklar, nedenler, öneriler” Motto Yayınları (2020) </w:t>
      </w:r>
    </w:p>
    <w:p w:rsidR="00191ABB" w:rsidRPr="00CD168E" w:rsidRDefault="00191ABB" w:rsidP="00CD168E">
      <w:pPr>
        <w:pStyle w:val="ListeParagraf"/>
        <w:numPr>
          <w:ilvl w:val="0"/>
          <w:numId w:val="2"/>
        </w:numPr>
        <w:jc w:val="both"/>
        <w:rPr>
          <w:sz w:val="18"/>
          <w:szCs w:val="18"/>
        </w:rPr>
      </w:pPr>
      <w:r w:rsidRPr="00CD168E">
        <w:rPr>
          <w:sz w:val="18"/>
          <w:szCs w:val="18"/>
        </w:rPr>
        <w:t xml:space="preserve">Prof. Dr. Zeki Bayraktar </w:t>
      </w:r>
      <w:proofErr w:type="spellStart"/>
      <w:r w:rsidRPr="00CD168E">
        <w:rPr>
          <w:sz w:val="18"/>
          <w:szCs w:val="18"/>
        </w:rPr>
        <w:t>a.g.e</w:t>
      </w:r>
      <w:proofErr w:type="spellEnd"/>
      <w:r w:rsidRPr="00CD168E">
        <w:rPr>
          <w:sz w:val="18"/>
          <w:szCs w:val="18"/>
        </w:rPr>
        <w:t xml:space="preserve"> </w:t>
      </w:r>
      <w:bookmarkStart w:id="0" w:name="_GoBack"/>
      <w:bookmarkEnd w:id="0"/>
    </w:p>
    <w:p w:rsidR="00191ABB" w:rsidRPr="00CD168E" w:rsidRDefault="00191ABB" w:rsidP="00CD168E">
      <w:pPr>
        <w:pStyle w:val="ListeParagraf"/>
        <w:numPr>
          <w:ilvl w:val="0"/>
          <w:numId w:val="2"/>
        </w:numPr>
        <w:jc w:val="both"/>
        <w:rPr>
          <w:sz w:val="18"/>
          <w:szCs w:val="18"/>
        </w:rPr>
      </w:pPr>
      <w:r w:rsidRPr="00CD168E">
        <w:rPr>
          <w:sz w:val="18"/>
          <w:szCs w:val="18"/>
        </w:rPr>
        <w:t xml:space="preserve">Prof. Dr. Zeki Bayraktar </w:t>
      </w:r>
      <w:proofErr w:type="spellStart"/>
      <w:r w:rsidRPr="00CD168E">
        <w:rPr>
          <w:sz w:val="18"/>
          <w:szCs w:val="18"/>
        </w:rPr>
        <w:t>a.g.e</w:t>
      </w:r>
      <w:proofErr w:type="spellEnd"/>
      <w:r w:rsidRPr="00CD168E">
        <w:rPr>
          <w:sz w:val="18"/>
          <w:szCs w:val="18"/>
        </w:rPr>
        <w:t xml:space="preserve"> </w:t>
      </w:r>
    </w:p>
    <w:p w:rsidR="00191ABB" w:rsidRPr="00CD168E" w:rsidRDefault="00191ABB" w:rsidP="00CD168E">
      <w:pPr>
        <w:pStyle w:val="ListeParagraf"/>
        <w:numPr>
          <w:ilvl w:val="0"/>
          <w:numId w:val="2"/>
        </w:numPr>
        <w:jc w:val="both"/>
        <w:rPr>
          <w:sz w:val="18"/>
          <w:szCs w:val="18"/>
        </w:rPr>
      </w:pPr>
      <w:r w:rsidRPr="00CD168E">
        <w:rPr>
          <w:sz w:val="18"/>
          <w:szCs w:val="18"/>
        </w:rPr>
        <w:t xml:space="preserve">Prof. Dr. Zeki Bayraktar </w:t>
      </w:r>
      <w:proofErr w:type="spellStart"/>
      <w:r w:rsidRPr="00CD168E">
        <w:rPr>
          <w:sz w:val="18"/>
          <w:szCs w:val="18"/>
        </w:rPr>
        <w:t>a.g.e</w:t>
      </w:r>
      <w:proofErr w:type="spellEnd"/>
      <w:r w:rsidRPr="00CD168E">
        <w:rPr>
          <w:sz w:val="18"/>
          <w:szCs w:val="18"/>
        </w:rPr>
        <w:t xml:space="preserve"> </w:t>
      </w:r>
    </w:p>
    <w:p w:rsidR="00191ABB" w:rsidRDefault="00191ABB" w:rsidP="00CD168E">
      <w:pPr>
        <w:jc w:val="both"/>
      </w:pPr>
    </w:p>
    <w:sectPr w:rsidR="00191A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5B55E6"/>
    <w:multiLevelType w:val="hybridMultilevel"/>
    <w:tmpl w:val="BBBC0FF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205254"/>
    <w:multiLevelType w:val="hybridMultilevel"/>
    <w:tmpl w:val="2AE620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BB3"/>
    <w:rsid w:val="00191ABB"/>
    <w:rsid w:val="0029060D"/>
    <w:rsid w:val="00AC4BB3"/>
    <w:rsid w:val="00CD168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81DFC"/>
  <w15:chartTrackingRefBased/>
  <w15:docId w15:val="{9BF0D5C8-D747-44AF-A6F7-01C5B71E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A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91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941</Words>
  <Characters>5368</Characters>
  <Application>Microsoft Office Word</Application>
  <DocSecurity>0</DocSecurity>
  <Lines>44</Lines>
  <Paragraphs>12</Paragraphs>
  <ScaleCrop>false</ScaleCrop>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BEYZA</dc:creator>
  <cp:keywords/>
  <dc:description/>
  <cp:lastModifiedBy>HP</cp:lastModifiedBy>
  <cp:revision>3</cp:revision>
  <dcterms:created xsi:type="dcterms:W3CDTF">2020-08-19T13:09:00Z</dcterms:created>
  <dcterms:modified xsi:type="dcterms:W3CDTF">2020-08-23T08:02:00Z</dcterms:modified>
</cp:coreProperties>
</file>