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2E11" w14:textId="5CE2CA5B" w:rsidR="00C95565" w:rsidRPr="00C95565" w:rsidRDefault="00C95565" w:rsidP="00C95565">
      <w:pPr>
        <w:jc w:val="center"/>
      </w:pPr>
      <w:r w:rsidRPr="00AF52E2">
        <w:rPr>
          <w:rFonts w:ascii="Calibri" w:hAnsi="Calibri" w:cs="Calibri"/>
          <w:noProof/>
          <w:lang w:eastAsia="en-GB"/>
        </w:rPr>
        <w:drawing>
          <wp:inline distT="0" distB="0" distL="0" distR="0" wp14:anchorId="0379FD53" wp14:editId="3BA8BDD7">
            <wp:extent cx="5200015" cy="746760"/>
            <wp:effectExtent l="0" t="0" r="0" b="0"/>
            <wp:docPr id="2" name="Picture 2" descr="A picture containing objec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015" cy="746760"/>
                    </a:xfrm>
                    <a:prstGeom prst="rect">
                      <a:avLst/>
                    </a:prstGeom>
                    <a:noFill/>
                    <a:ln>
                      <a:noFill/>
                    </a:ln>
                  </pic:spPr>
                </pic:pic>
              </a:graphicData>
            </a:graphic>
          </wp:inline>
        </w:drawing>
      </w:r>
    </w:p>
    <w:p w14:paraId="1935866D" w14:textId="77777777" w:rsidR="00C95565" w:rsidRDefault="00C95565" w:rsidP="00C95565">
      <w:pPr>
        <w:jc w:val="center"/>
        <w:rPr>
          <w:sz w:val="24"/>
          <w:szCs w:val="24"/>
        </w:rPr>
      </w:pPr>
    </w:p>
    <w:p w14:paraId="4924D754" w14:textId="6F5AEFA2" w:rsidR="00C95565" w:rsidRDefault="00E20E0C" w:rsidP="00C95565">
      <w:pPr>
        <w:jc w:val="center"/>
        <w:rPr>
          <w:sz w:val="24"/>
          <w:szCs w:val="24"/>
        </w:rPr>
      </w:pPr>
      <w:r w:rsidRPr="00C95565">
        <w:rPr>
          <w:sz w:val="24"/>
          <w:szCs w:val="24"/>
        </w:rPr>
        <w:t>Board Meet</w:t>
      </w:r>
      <w:r w:rsidR="00C95565">
        <w:rPr>
          <w:sz w:val="24"/>
          <w:szCs w:val="24"/>
        </w:rPr>
        <w:t>i</w:t>
      </w:r>
      <w:r w:rsidRPr="00C95565">
        <w:rPr>
          <w:sz w:val="24"/>
          <w:szCs w:val="24"/>
        </w:rPr>
        <w:t>ng</w:t>
      </w:r>
      <w:r w:rsidR="00C95565">
        <w:rPr>
          <w:sz w:val="24"/>
          <w:szCs w:val="24"/>
        </w:rPr>
        <w:t xml:space="preserve"> - </w:t>
      </w:r>
      <w:r w:rsidRPr="00C95565">
        <w:rPr>
          <w:sz w:val="24"/>
          <w:szCs w:val="24"/>
        </w:rPr>
        <w:t>12 June 2020</w:t>
      </w:r>
    </w:p>
    <w:p w14:paraId="0D05C428" w14:textId="77777777" w:rsidR="00C95565" w:rsidRPr="00C95565" w:rsidRDefault="00C95565" w:rsidP="00C95565">
      <w:pPr>
        <w:jc w:val="center"/>
        <w:rPr>
          <w:sz w:val="24"/>
          <w:szCs w:val="24"/>
        </w:rPr>
      </w:pPr>
    </w:p>
    <w:p w14:paraId="340D7675" w14:textId="0EA7FBB6" w:rsidR="00AD7286" w:rsidRDefault="00AD7286" w:rsidP="00AD7286">
      <w:pPr>
        <w:rPr>
          <w:rFonts w:ascii="Calibri" w:hAnsi="Calibri" w:cs="Calibri"/>
          <w:b/>
        </w:rPr>
      </w:pPr>
      <w:r w:rsidRPr="00D52418">
        <w:rPr>
          <w:rFonts w:ascii="Calibri" w:hAnsi="Calibri" w:cs="Calibri"/>
          <w:b/>
        </w:rPr>
        <w:t>Board Paper No. [7]</w:t>
      </w:r>
    </w:p>
    <w:p w14:paraId="5D703148" w14:textId="77777777" w:rsidR="00C95565" w:rsidRPr="00D52418" w:rsidRDefault="00C95565" w:rsidP="00AD7286">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790"/>
      </w:tblGrid>
      <w:tr w:rsidR="00AD7286" w:rsidRPr="00D52418" w14:paraId="28C9E90B" w14:textId="77777777" w:rsidTr="00602961">
        <w:tc>
          <w:tcPr>
            <w:tcW w:w="2952" w:type="dxa"/>
            <w:shd w:val="clear" w:color="auto" w:fill="FFFFFF" w:themeFill="background1"/>
          </w:tcPr>
          <w:p w14:paraId="038638DB" w14:textId="77777777" w:rsidR="00AD7286" w:rsidRPr="00155D54" w:rsidRDefault="00AD7286" w:rsidP="00602961">
            <w:pPr>
              <w:spacing w:line="360" w:lineRule="auto"/>
              <w:rPr>
                <w:rFonts w:ascii="Calibri" w:hAnsi="Calibri" w:cs="Calibri"/>
                <w:b/>
                <w:highlight w:val="red"/>
              </w:rPr>
            </w:pPr>
            <w:r>
              <w:rPr>
                <w:rFonts w:ascii="Calibri" w:hAnsi="Calibri" w:cs="Calibri"/>
                <w:b/>
              </w:rPr>
              <w:t>For Decision</w:t>
            </w:r>
          </w:p>
        </w:tc>
        <w:tc>
          <w:tcPr>
            <w:tcW w:w="5790" w:type="dxa"/>
            <w:vMerge w:val="restart"/>
            <w:shd w:val="clear" w:color="auto" w:fill="auto"/>
          </w:tcPr>
          <w:p w14:paraId="4F3FCE93" w14:textId="77777777" w:rsidR="00AD7286" w:rsidRPr="00D52418" w:rsidRDefault="00AD7286" w:rsidP="00602961">
            <w:pPr>
              <w:rPr>
                <w:rFonts w:ascii="Calibri" w:hAnsi="Calibri" w:cs="Calibri"/>
                <w:b/>
              </w:rPr>
            </w:pPr>
            <w:r w:rsidRPr="00D52418">
              <w:rPr>
                <w:rFonts w:ascii="Calibri" w:hAnsi="Calibri" w:cs="Calibri"/>
                <w:b/>
              </w:rPr>
              <w:t>Recommendation</w:t>
            </w:r>
          </w:p>
          <w:p w14:paraId="5DE4ACE6" w14:textId="1C1806F6" w:rsidR="00AD7286" w:rsidRPr="00D52418" w:rsidRDefault="00AD7286" w:rsidP="00602961">
            <w:pPr>
              <w:rPr>
                <w:rFonts w:ascii="Calibri" w:hAnsi="Calibri" w:cs="Calibri"/>
                <w:highlight w:val="red"/>
              </w:rPr>
            </w:pPr>
            <w:r w:rsidRPr="00D52418">
              <w:rPr>
                <w:rFonts w:ascii="Calibri" w:hAnsi="Calibri" w:cs="Calibri"/>
              </w:rPr>
              <w:t>Board members are asked to provide feedback</w:t>
            </w:r>
            <w:r w:rsidR="00650A2B">
              <w:rPr>
                <w:rFonts w:ascii="Calibri" w:hAnsi="Calibri" w:cs="Calibri"/>
              </w:rPr>
              <w:t>.</w:t>
            </w:r>
          </w:p>
        </w:tc>
      </w:tr>
      <w:tr w:rsidR="00AD7286" w:rsidRPr="00D52418" w14:paraId="11D3C166" w14:textId="77777777" w:rsidTr="00D71607">
        <w:tc>
          <w:tcPr>
            <w:tcW w:w="2952" w:type="dxa"/>
            <w:shd w:val="clear" w:color="auto" w:fill="FFC000"/>
          </w:tcPr>
          <w:p w14:paraId="64FE1DA4" w14:textId="77777777" w:rsidR="00AD7286" w:rsidRPr="00D52418" w:rsidRDefault="00AD7286" w:rsidP="00602961">
            <w:pPr>
              <w:spacing w:line="360" w:lineRule="auto"/>
              <w:rPr>
                <w:rFonts w:ascii="Calibri" w:hAnsi="Calibri" w:cs="Calibri"/>
                <w:b/>
              </w:rPr>
            </w:pPr>
            <w:r w:rsidRPr="00D52418">
              <w:rPr>
                <w:rFonts w:ascii="Calibri" w:hAnsi="Calibri" w:cs="Calibri"/>
                <w:b/>
              </w:rPr>
              <w:t>For Monitoring</w:t>
            </w:r>
          </w:p>
        </w:tc>
        <w:tc>
          <w:tcPr>
            <w:tcW w:w="5790" w:type="dxa"/>
            <w:vMerge/>
            <w:shd w:val="clear" w:color="auto" w:fill="auto"/>
          </w:tcPr>
          <w:p w14:paraId="03C403D5" w14:textId="77777777" w:rsidR="00AD7286" w:rsidRPr="00D52418" w:rsidRDefault="00AD7286" w:rsidP="00602961">
            <w:pPr>
              <w:spacing w:line="360" w:lineRule="auto"/>
              <w:rPr>
                <w:rFonts w:ascii="Calibri" w:hAnsi="Calibri" w:cs="Calibri"/>
                <w:b/>
                <w:u w:val="single"/>
              </w:rPr>
            </w:pPr>
          </w:p>
        </w:tc>
      </w:tr>
      <w:tr w:rsidR="00AD7286" w:rsidRPr="00D52418" w14:paraId="38CC201B" w14:textId="77777777" w:rsidTr="00602961">
        <w:tc>
          <w:tcPr>
            <w:tcW w:w="2952" w:type="dxa"/>
            <w:shd w:val="clear" w:color="auto" w:fill="auto"/>
          </w:tcPr>
          <w:p w14:paraId="03AF1051" w14:textId="77777777" w:rsidR="00AD7286" w:rsidRPr="00D52418" w:rsidRDefault="00AD7286" w:rsidP="00602961">
            <w:pPr>
              <w:spacing w:line="360" w:lineRule="auto"/>
              <w:rPr>
                <w:rFonts w:ascii="Calibri" w:hAnsi="Calibri" w:cs="Calibri"/>
                <w:b/>
              </w:rPr>
            </w:pPr>
            <w:r w:rsidRPr="00D52418">
              <w:rPr>
                <w:rFonts w:ascii="Calibri" w:hAnsi="Calibri" w:cs="Calibri"/>
                <w:b/>
              </w:rPr>
              <w:t>For Information</w:t>
            </w:r>
          </w:p>
        </w:tc>
        <w:tc>
          <w:tcPr>
            <w:tcW w:w="5790" w:type="dxa"/>
            <w:vMerge/>
            <w:shd w:val="clear" w:color="auto" w:fill="auto"/>
          </w:tcPr>
          <w:p w14:paraId="6E11B7FC" w14:textId="77777777" w:rsidR="00AD7286" w:rsidRPr="00D52418" w:rsidRDefault="00AD7286" w:rsidP="00602961">
            <w:pPr>
              <w:spacing w:line="360" w:lineRule="auto"/>
              <w:rPr>
                <w:rFonts w:ascii="Calibri" w:hAnsi="Calibri" w:cs="Calibri"/>
                <w:b/>
                <w:u w:val="single"/>
              </w:rPr>
            </w:pPr>
          </w:p>
        </w:tc>
      </w:tr>
    </w:tbl>
    <w:p w14:paraId="1D4FDEE6" w14:textId="1C26F167" w:rsidR="00FC7D12" w:rsidRDefault="00FC7D12">
      <w:pPr>
        <w:rPr>
          <w:sz w:val="28"/>
          <w:szCs w:val="28"/>
        </w:rPr>
      </w:pPr>
    </w:p>
    <w:p w14:paraId="1D07B9B6" w14:textId="1FB00C41" w:rsidR="00FC7D12" w:rsidRDefault="003E1F87">
      <w:pPr>
        <w:rPr>
          <w:b/>
          <w:bCs/>
        </w:rPr>
      </w:pPr>
      <w:r>
        <w:rPr>
          <w:b/>
          <w:bCs/>
        </w:rPr>
        <w:t>1</w:t>
      </w:r>
      <w:r>
        <w:rPr>
          <w:b/>
          <w:bCs/>
        </w:rPr>
        <w:tab/>
      </w:r>
      <w:r w:rsidR="00FC7D12" w:rsidRPr="00FC7D12">
        <w:rPr>
          <w:b/>
          <w:bCs/>
        </w:rPr>
        <w:t>Background</w:t>
      </w:r>
    </w:p>
    <w:p w14:paraId="491C1F84" w14:textId="593A37C7" w:rsidR="00225233" w:rsidRDefault="00FC7D12">
      <w:r>
        <w:t xml:space="preserve">As we move into the second half of 2020 </w:t>
      </w:r>
      <w:r w:rsidRPr="00FC7D12">
        <w:t>OSS</w:t>
      </w:r>
      <w:r>
        <w:t xml:space="preserve"> faces a</w:t>
      </w:r>
      <w:r w:rsidR="00692D74">
        <w:t>n increasingly</w:t>
      </w:r>
      <w:r>
        <w:t xml:space="preserve"> challenging financial situation. This paper seeks to set out clearly the financial situation</w:t>
      </w:r>
      <w:r w:rsidR="00225233">
        <w:t xml:space="preserve"> </w:t>
      </w:r>
      <w:r w:rsidR="00177601">
        <w:t>(</w:t>
      </w:r>
      <w:r w:rsidR="00225233">
        <w:t>at date of writing</w:t>
      </w:r>
      <w:r w:rsidR="00177601">
        <w:t>)</w:t>
      </w:r>
      <w:r w:rsidR="00692D74">
        <w:t xml:space="preserve">, </w:t>
      </w:r>
      <w:r w:rsidR="00225233">
        <w:t xml:space="preserve">potential </w:t>
      </w:r>
      <w:r w:rsidR="00692D74">
        <w:t>consequences</w:t>
      </w:r>
      <w:r w:rsidR="004E69F1">
        <w:t>,</w:t>
      </w:r>
      <w:r>
        <w:t xml:space="preserve"> and</w:t>
      </w:r>
      <w:r w:rsidR="00692D74">
        <w:t xml:space="preserve"> </w:t>
      </w:r>
      <w:r>
        <w:t>options</w:t>
      </w:r>
      <w:r w:rsidR="00692D74">
        <w:t xml:space="preserve"> which </w:t>
      </w:r>
      <w:r w:rsidR="00225233">
        <w:t>the Board have to consider</w:t>
      </w:r>
      <w:r w:rsidR="00177601">
        <w:t xml:space="preserve"> in the coming months</w:t>
      </w:r>
      <w:r w:rsidR="00225233">
        <w:t>.</w:t>
      </w:r>
    </w:p>
    <w:p w14:paraId="6CAE2008" w14:textId="166F2D23" w:rsidR="00FC7D12" w:rsidRPr="00225233" w:rsidRDefault="00225233">
      <w:pPr>
        <w:rPr>
          <w:b/>
          <w:bCs/>
        </w:rPr>
      </w:pPr>
      <w:r w:rsidRPr="00225233">
        <w:rPr>
          <w:b/>
          <w:bCs/>
        </w:rPr>
        <w:t>The key date for decision making will be the Board meeting on August 28</w:t>
      </w:r>
      <w:r w:rsidRPr="00225233">
        <w:rPr>
          <w:b/>
          <w:bCs/>
          <w:vertAlign w:val="superscript"/>
        </w:rPr>
        <w:t>th</w:t>
      </w:r>
      <w:r w:rsidRPr="00225233">
        <w:rPr>
          <w:b/>
          <w:bCs/>
        </w:rPr>
        <w:t>.</w:t>
      </w:r>
    </w:p>
    <w:p w14:paraId="66098FC3" w14:textId="297ABBD0" w:rsidR="009123A5" w:rsidRDefault="009123A5" w:rsidP="009123A5">
      <w:r>
        <w:t xml:space="preserve">OSS has funding anticipated in 2021 but it is not </w:t>
      </w:r>
      <w:r w:rsidR="004E69F1">
        <w:t>banked</w:t>
      </w:r>
      <w:r>
        <w:t xml:space="preserve"> and the recent C</w:t>
      </w:r>
      <w:r w:rsidR="002F1C1F">
        <w:t>ovid</w:t>
      </w:r>
      <w:r>
        <w:t xml:space="preserve">19 disruption </w:t>
      </w:r>
      <w:r w:rsidR="00225233">
        <w:t>has</w:t>
      </w:r>
      <w:r w:rsidR="004E69F1">
        <w:t xml:space="preserve"> introduce</w:t>
      </w:r>
      <w:r w:rsidR="00D15E7E">
        <w:t>d</w:t>
      </w:r>
      <w:r w:rsidR="004E69F1">
        <w:t xml:space="preserve"> further uncertainty</w:t>
      </w:r>
      <w:r>
        <w:t>.</w:t>
      </w:r>
      <w:r w:rsidR="00A914F4">
        <w:t xml:space="preserve"> To </w:t>
      </w:r>
      <w:r w:rsidR="009D6987">
        <w:t>summarise</w:t>
      </w:r>
      <w:r w:rsidR="00F95FC9">
        <w:t xml:space="preserve"> the background to </w:t>
      </w:r>
      <w:r w:rsidR="004E69F1">
        <w:t>the</w:t>
      </w:r>
      <w:r w:rsidR="00F95FC9">
        <w:t xml:space="preserve"> options and analysis in the</w:t>
      </w:r>
      <w:r w:rsidR="004E69F1">
        <w:t xml:space="preserve"> following paper</w:t>
      </w:r>
      <w:r w:rsidR="00F95FC9">
        <w:t>:</w:t>
      </w:r>
    </w:p>
    <w:p w14:paraId="17DD25C0" w14:textId="7FA22531" w:rsidR="009123A5" w:rsidRDefault="00A914F4" w:rsidP="009123A5">
      <w:pPr>
        <w:pStyle w:val="ListParagraph"/>
        <w:numPr>
          <w:ilvl w:val="0"/>
          <w:numId w:val="1"/>
        </w:numPr>
      </w:pPr>
      <w:r>
        <w:t>B</w:t>
      </w:r>
      <w:r w:rsidR="009123A5">
        <w:t>est case</w:t>
      </w:r>
      <w:r>
        <w:t xml:space="preserve"> -</w:t>
      </w:r>
      <w:r w:rsidR="009123A5">
        <w:t xml:space="preserve"> OSS weather</w:t>
      </w:r>
      <w:r w:rsidR="00C95565">
        <w:t>s</w:t>
      </w:r>
      <w:r w:rsidR="009123A5">
        <w:t xml:space="preserve"> a short</w:t>
      </w:r>
      <w:r>
        <w:t>-</w:t>
      </w:r>
      <w:r w:rsidR="009123A5">
        <w:t>term storm, reach</w:t>
      </w:r>
      <w:r w:rsidR="00C95565">
        <w:t>es</w:t>
      </w:r>
      <w:r w:rsidR="009123A5">
        <w:t xml:space="preserve"> early 2021</w:t>
      </w:r>
      <w:r w:rsidR="004E69F1">
        <w:t>, realise</w:t>
      </w:r>
      <w:r w:rsidR="00C95565">
        <w:t>s</w:t>
      </w:r>
      <w:r w:rsidR="004E69F1">
        <w:t xml:space="preserve"> its pledges and</w:t>
      </w:r>
      <w:r w:rsidR="009123A5">
        <w:t xml:space="preserve"> </w:t>
      </w:r>
      <w:r w:rsidR="004E69F1">
        <w:t>secure</w:t>
      </w:r>
      <w:r w:rsidR="00C95565">
        <w:t>s</w:t>
      </w:r>
      <w:r w:rsidR="004E69F1">
        <w:t xml:space="preserve"> n</w:t>
      </w:r>
      <w:r w:rsidR="009123A5">
        <w:t>ew donations</w:t>
      </w:r>
      <w:r w:rsidR="00D55560">
        <w:t xml:space="preserve"> via comprehensive </w:t>
      </w:r>
      <w:r>
        <w:t xml:space="preserve">new </w:t>
      </w:r>
      <w:r w:rsidR="0081577B">
        <w:t>F</w:t>
      </w:r>
      <w:r w:rsidR="00D55560">
        <w:t xml:space="preserve">undraising </w:t>
      </w:r>
      <w:r w:rsidR="0081577B">
        <w:t>S</w:t>
      </w:r>
      <w:r w:rsidR="00D55560">
        <w:t>trategy</w:t>
      </w:r>
      <w:r w:rsidR="009123A5">
        <w:t xml:space="preserve">. </w:t>
      </w:r>
    </w:p>
    <w:p w14:paraId="6A11D6F0" w14:textId="13B513A4" w:rsidR="00A914F4" w:rsidRDefault="00A914F4" w:rsidP="00A914F4">
      <w:pPr>
        <w:pStyle w:val="ListParagraph"/>
        <w:numPr>
          <w:ilvl w:val="0"/>
          <w:numId w:val="1"/>
        </w:numPr>
      </w:pPr>
      <w:r>
        <w:t>W</w:t>
      </w:r>
      <w:r w:rsidR="009123A5">
        <w:t>orst case</w:t>
      </w:r>
      <w:r>
        <w:t xml:space="preserve"> -</w:t>
      </w:r>
      <w:r w:rsidR="009123A5">
        <w:t xml:space="preserve"> </w:t>
      </w:r>
      <w:r w:rsidR="004E69F1">
        <w:t xml:space="preserve">even with radical action </w:t>
      </w:r>
      <w:r w:rsidR="009123A5">
        <w:t>OSS has</w:t>
      </w:r>
      <w:r w:rsidR="004E69F1">
        <w:t xml:space="preserve"> insufficient</w:t>
      </w:r>
      <w:r w:rsidR="009123A5">
        <w:t xml:space="preserve"> funding in the foreseeable future</w:t>
      </w:r>
      <w:r w:rsidR="004E69F1">
        <w:t xml:space="preserve"> to survive beyond early 2021</w:t>
      </w:r>
      <w:r w:rsidR="009123A5">
        <w:t>.</w:t>
      </w:r>
    </w:p>
    <w:p w14:paraId="24BF2BBC" w14:textId="77777777" w:rsidR="00A914F4" w:rsidRPr="00F95FC9" w:rsidRDefault="00A914F4" w:rsidP="00A914F4">
      <w:pPr>
        <w:pStyle w:val="ListParagraph"/>
      </w:pPr>
    </w:p>
    <w:p w14:paraId="0ECF2E3E" w14:textId="19376D4F" w:rsidR="00FC7D12" w:rsidRPr="00692D74" w:rsidRDefault="003E1F87">
      <w:pPr>
        <w:rPr>
          <w:b/>
          <w:bCs/>
        </w:rPr>
      </w:pPr>
      <w:r>
        <w:rPr>
          <w:b/>
          <w:bCs/>
        </w:rPr>
        <w:t>2</w:t>
      </w:r>
      <w:r>
        <w:rPr>
          <w:b/>
          <w:bCs/>
        </w:rPr>
        <w:tab/>
      </w:r>
      <w:r w:rsidR="00692D74" w:rsidRPr="00692D74">
        <w:rPr>
          <w:b/>
          <w:bCs/>
        </w:rPr>
        <w:t xml:space="preserve">Board </w:t>
      </w:r>
      <w:r w:rsidR="00FC7D12" w:rsidRPr="00692D74">
        <w:rPr>
          <w:b/>
          <w:bCs/>
        </w:rPr>
        <w:t>Action Required</w:t>
      </w:r>
    </w:p>
    <w:p w14:paraId="199FED2D" w14:textId="22298EDF" w:rsidR="00692D74" w:rsidRDefault="00FC7D12">
      <w:r>
        <w:t>The Board is</w:t>
      </w:r>
      <w:r w:rsidR="00225233">
        <w:t xml:space="preserve"> not being asked to make a decision at this point, </w:t>
      </w:r>
      <w:r w:rsidR="00A914F4">
        <w:t>but</w:t>
      </w:r>
      <w:r>
        <w:t xml:space="preserve"> to consider the financial situation</w:t>
      </w:r>
      <w:r w:rsidR="00AC73F8">
        <w:t xml:space="preserve">, probability of successful fundraising and </w:t>
      </w:r>
      <w:r>
        <w:t>various options</w:t>
      </w:r>
      <w:r w:rsidR="00692D74">
        <w:t>.</w:t>
      </w:r>
      <w:r w:rsidR="003E1F87">
        <w:t xml:space="preserve"> </w:t>
      </w:r>
      <w:r w:rsidR="00A914F4">
        <w:t>C</w:t>
      </w:r>
      <w:r w:rsidR="003E1F87">
        <w:t>omments or suggestions are</w:t>
      </w:r>
      <w:r w:rsidR="002B2BBB">
        <w:t xml:space="preserve"> </w:t>
      </w:r>
      <w:r w:rsidR="003E1F87">
        <w:t>welcomed</w:t>
      </w:r>
      <w:r w:rsidR="00D15E7E">
        <w:t>.</w:t>
      </w:r>
    </w:p>
    <w:p w14:paraId="2A94A3BF" w14:textId="2119B9C9" w:rsidR="00225233" w:rsidRDefault="002B2BBB">
      <w:r>
        <w:t>If the financial situation remains largely the same</w:t>
      </w:r>
      <w:r w:rsidR="00225233">
        <w:t xml:space="preserve"> the Executive Committee expects there to be a stark choice </w:t>
      </w:r>
      <w:r w:rsidR="00A914F4">
        <w:t>facing</w:t>
      </w:r>
      <w:r w:rsidR="00225233">
        <w:t xml:space="preserve"> the Board on 28 August</w:t>
      </w:r>
      <w:r w:rsidR="00A914F4">
        <w:t xml:space="preserve"> 2020</w:t>
      </w:r>
      <w:r w:rsidR="00225233">
        <w:t>:</w:t>
      </w:r>
    </w:p>
    <w:p w14:paraId="6ED00BE9" w14:textId="0A98B431" w:rsidR="00FD272D" w:rsidRDefault="00692D74" w:rsidP="003E1F87">
      <w:pPr>
        <w:pStyle w:val="ListParagraph"/>
        <w:numPr>
          <w:ilvl w:val="0"/>
          <w:numId w:val="2"/>
        </w:numPr>
      </w:pPr>
      <w:r>
        <w:t>OSS seek</w:t>
      </w:r>
      <w:r w:rsidR="00225233">
        <w:t>s</w:t>
      </w:r>
      <w:r>
        <w:t xml:space="preserve"> to operate</w:t>
      </w:r>
      <w:r w:rsidR="002B2BBB">
        <w:t xml:space="preserve"> </w:t>
      </w:r>
      <w:r>
        <w:t xml:space="preserve">on a </w:t>
      </w:r>
      <w:r w:rsidR="00FD272D">
        <w:t xml:space="preserve">scaled back basis </w:t>
      </w:r>
      <w:r w:rsidRPr="00692D74">
        <w:rPr>
          <w:i/>
          <w:iCs/>
        </w:rPr>
        <w:t xml:space="preserve">pro </w:t>
      </w:r>
      <w:proofErr w:type="spellStart"/>
      <w:r w:rsidRPr="00692D74">
        <w:rPr>
          <w:i/>
          <w:iCs/>
        </w:rPr>
        <w:t>tem</w:t>
      </w:r>
      <w:proofErr w:type="spellEnd"/>
      <w:r>
        <w:t xml:space="preserve"> to</w:t>
      </w:r>
      <w:r w:rsidR="002B2BBB">
        <w:t xml:space="preserve"> allow time</w:t>
      </w:r>
      <w:r>
        <w:t xml:space="preserve"> </w:t>
      </w:r>
      <w:r w:rsidR="002B2BBB">
        <w:t>for</w:t>
      </w:r>
      <w:r>
        <w:t xml:space="preserve"> new funding </w:t>
      </w:r>
      <w:r w:rsidR="002B2BBB">
        <w:t>to</w:t>
      </w:r>
      <w:r>
        <w:t xml:space="preserve"> be secured</w:t>
      </w:r>
      <w:r w:rsidR="00D15E7E">
        <w:t>. If</w:t>
      </w:r>
      <w:r w:rsidR="00FD272D">
        <w:t xml:space="preserve"> a scaled back option is decided upon</w:t>
      </w:r>
      <w:r w:rsidR="004E69F1">
        <w:t>,</w:t>
      </w:r>
      <w:r w:rsidR="00FD272D">
        <w:t xml:space="preserve"> </w:t>
      </w:r>
      <w:r w:rsidR="00D15E7E">
        <w:t xml:space="preserve">the best </w:t>
      </w:r>
      <w:r w:rsidR="00FD272D">
        <w:t xml:space="preserve">method of </w:t>
      </w:r>
      <w:r w:rsidR="0081577B">
        <w:t xml:space="preserve">short term </w:t>
      </w:r>
      <w:r w:rsidR="00225233">
        <w:t xml:space="preserve">operation </w:t>
      </w:r>
      <w:r w:rsidR="00D15E7E">
        <w:t xml:space="preserve">will </w:t>
      </w:r>
      <w:r w:rsidR="00225233">
        <w:t>ha</w:t>
      </w:r>
      <w:r w:rsidR="00D15E7E">
        <w:t>ve</w:t>
      </w:r>
      <w:r w:rsidR="00225233">
        <w:t xml:space="preserve"> to be decide</w:t>
      </w:r>
      <w:r w:rsidR="00D15E7E">
        <w:t>d</w:t>
      </w:r>
      <w:r w:rsidR="00A914F4">
        <w:t>; and</w:t>
      </w:r>
    </w:p>
    <w:p w14:paraId="3DB14264" w14:textId="48404C24" w:rsidR="003E1F87" w:rsidRDefault="00D55560" w:rsidP="00D55560">
      <w:pPr>
        <w:pStyle w:val="ListParagraph"/>
        <w:numPr>
          <w:ilvl w:val="0"/>
          <w:numId w:val="2"/>
        </w:numPr>
      </w:pPr>
      <w:r w:rsidRPr="00FD272D">
        <w:t>OSS seek</w:t>
      </w:r>
      <w:r w:rsidR="00225233">
        <w:t>s</w:t>
      </w:r>
      <w:r w:rsidRPr="00FD272D">
        <w:t xml:space="preserve"> dissolution and wind</w:t>
      </w:r>
      <w:r w:rsidR="00225233">
        <w:t>s</w:t>
      </w:r>
      <w:r w:rsidR="00A914F4">
        <w:t xml:space="preserve"> </w:t>
      </w:r>
      <w:r w:rsidRPr="00FD272D">
        <w:t>up as an organisation</w:t>
      </w:r>
      <w:r w:rsidR="00D15E7E">
        <w:t>.</w:t>
      </w:r>
    </w:p>
    <w:p w14:paraId="3DF9A78A" w14:textId="77777777" w:rsidR="00AC73F8" w:rsidRDefault="00AC73F8" w:rsidP="00F14C34">
      <w:pPr>
        <w:pStyle w:val="ListParagraph"/>
      </w:pPr>
    </w:p>
    <w:p w14:paraId="3D082DB0" w14:textId="2479CFDF" w:rsidR="00FA0A39" w:rsidRDefault="003E1F87">
      <w:pPr>
        <w:rPr>
          <w:b/>
          <w:bCs/>
        </w:rPr>
      </w:pPr>
      <w:r>
        <w:rPr>
          <w:b/>
          <w:bCs/>
        </w:rPr>
        <w:lastRenderedPageBreak/>
        <w:t>3</w:t>
      </w:r>
      <w:r>
        <w:rPr>
          <w:b/>
          <w:bCs/>
        </w:rPr>
        <w:tab/>
      </w:r>
      <w:r w:rsidR="00FA0A39" w:rsidRPr="00FA0A39">
        <w:rPr>
          <w:b/>
          <w:bCs/>
        </w:rPr>
        <w:t>Finances</w:t>
      </w:r>
    </w:p>
    <w:p w14:paraId="366BD79C" w14:textId="07F3DB9E" w:rsidR="00FD272D" w:rsidRPr="00AC73F8" w:rsidRDefault="0066371B">
      <w:pPr>
        <w:rPr>
          <w:u w:val="single"/>
        </w:rPr>
      </w:pPr>
      <w:r>
        <w:rPr>
          <w:u w:val="single"/>
        </w:rPr>
        <w:t xml:space="preserve">3.1 </w:t>
      </w:r>
      <w:r>
        <w:rPr>
          <w:u w:val="single"/>
        </w:rPr>
        <w:tab/>
      </w:r>
      <w:r w:rsidR="00D55560" w:rsidRPr="00AC73F8">
        <w:rPr>
          <w:u w:val="single"/>
        </w:rPr>
        <w:t xml:space="preserve">A Note on </w:t>
      </w:r>
      <w:r w:rsidR="00FD272D" w:rsidRPr="00AC73F8">
        <w:rPr>
          <w:u w:val="single"/>
        </w:rPr>
        <w:t>Covid19</w:t>
      </w:r>
    </w:p>
    <w:p w14:paraId="3E449312" w14:textId="7EAAD943" w:rsidR="00692D74" w:rsidRPr="00AC73F8" w:rsidRDefault="00692D74">
      <w:r w:rsidRPr="00AC73F8">
        <w:t>As a result of Covid19 OSS appl</w:t>
      </w:r>
      <w:r w:rsidR="00A914F4">
        <w:t>ied</w:t>
      </w:r>
      <w:r w:rsidRPr="00AC73F8">
        <w:t xml:space="preserve"> for a charitable grant from</w:t>
      </w:r>
      <w:r w:rsidR="008034C7">
        <w:t xml:space="preserve"> the Scottish Government’s </w:t>
      </w:r>
      <w:r w:rsidR="00A914F4">
        <w:t>‘</w:t>
      </w:r>
      <w:r w:rsidR="008034C7">
        <w:t>Third Sector Resilience Fund</w:t>
      </w:r>
      <w:r w:rsidR="00A914F4">
        <w:t>’</w:t>
      </w:r>
      <w:r w:rsidRPr="00AC73F8">
        <w:t xml:space="preserve"> but was turned down </w:t>
      </w:r>
      <w:r w:rsidR="00A914F4">
        <w:t xml:space="preserve">mainly </w:t>
      </w:r>
      <w:r w:rsidRPr="00AC73F8">
        <w:t>due to having more than 3 months funding in place. The Executive Committee</w:t>
      </w:r>
      <w:r w:rsidR="00D55560" w:rsidRPr="00AC73F8">
        <w:t xml:space="preserve"> </w:t>
      </w:r>
      <w:r w:rsidRPr="00AC73F8">
        <w:t xml:space="preserve">considered furloughing </w:t>
      </w:r>
      <w:r w:rsidR="00082FA1" w:rsidRPr="00AC73F8">
        <w:t xml:space="preserve">of </w:t>
      </w:r>
      <w:r w:rsidRPr="00AC73F8">
        <w:t>staff but rejected this on two counts:</w:t>
      </w:r>
    </w:p>
    <w:p w14:paraId="11ED91F0" w14:textId="72665E14" w:rsidR="00692D74" w:rsidRPr="00AC73F8" w:rsidRDefault="00692D74" w:rsidP="00177601">
      <w:pPr>
        <w:pStyle w:val="ListParagraph"/>
        <w:numPr>
          <w:ilvl w:val="0"/>
          <w:numId w:val="7"/>
        </w:numPr>
      </w:pPr>
      <w:r w:rsidRPr="00AC73F8">
        <w:t>Furlough support was available to organisations who had furloughed staff because of Covid19</w:t>
      </w:r>
      <w:r w:rsidR="00A914F4">
        <w:t xml:space="preserve">. </w:t>
      </w:r>
      <w:r w:rsidRPr="00AC73F8">
        <w:t xml:space="preserve">OSS whilst impacted by Covid19 had not had to stop because of it; and </w:t>
      </w:r>
    </w:p>
    <w:p w14:paraId="488F05FC" w14:textId="55F08D1B" w:rsidR="00692D74" w:rsidRPr="00AC73F8" w:rsidRDefault="00692D74" w:rsidP="00177601">
      <w:pPr>
        <w:pStyle w:val="ListParagraph"/>
        <w:numPr>
          <w:ilvl w:val="0"/>
          <w:numId w:val="7"/>
        </w:numPr>
      </w:pPr>
      <w:r w:rsidRPr="00AC73F8">
        <w:t>The loss of momentum</w:t>
      </w:r>
      <w:r w:rsidR="00D55560" w:rsidRPr="00AC73F8">
        <w:t xml:space="preserve"> from having no working staff,</w:t>
      </w:r>
      <w:r w:rsidRPr="00AC73F8">
        <w:t xml:space="preserve"> when some fine work and progress was being made</w:t>
      </w:r>
      <w:r w:rsidR="00D55560" w:rsidRPr="00AC73F8">
        <w:t>,</w:t>
      </w:r>
      <w:r w:rsidRPr="00AC73F8">
        <w:t xml:space="preserve"> was thought </w:t>
      </w:r>
      <w:r w:rsidR="00082FA1" w:rsidRPr="00AC73F8">
        <w:t>t</w:t>
      </w:r>
      <w:r w:rsidRPr="00AC73F8">
        <w:t>o be more damaging.</w:t>
      </w:r>
    </w:p>
    <w:p w14:paraId="1827F8EC" w14:textId="02A8272F" w:rsidR="009123A5" w:rsidRPr="00AC73F8" w:rsidRDefault="0066371B" w:rsidP="009123A5">
      <w:pPr>
        <w:rPr>
          <w:u w:val="single"/>
        </w:rPr>
      </w:pPr>
      <w:r>
        <w:rPr>
          <w:u w:val="single"/>
        </w:rPr>
        <w:t>3.2</w:t>
      </w:r>
      <w:r>
        <w:rPr>
          <w:u w:val="single"/>
        </w:rPr>
        <w:tab/>
      </w:r>
      <w:r w:rsidR="009123A5" w:rsidRPr="00AC73F8">
        <w:rPr>
          <w:u w:val="single"/>
        </w:rPr>
        <w:t>The Cost of OSS</w:t>
      </w:r>
    </w:p>
    <w:p w14:paraId="00913C6D" w14:textId="77777777" w:rsidR="00B84545" w:rsidRDefault="00F14C34" w:rsidP="009123A5">
      <w:r>
        <w:t xml:space="preserve">To set the fundraising challenge in context, currently </w:t>
      </w:r>
      <w:r w:rsidR="009123A5" w:rsidRPr="00AC73F8">
        <w:t>OSS requires core</w:t>
      </w:r>
      <w:r w:rsidR="00D55560" w:rsidRPr="00AC73F8">
        <w:t xml:space="preserve"> (unrestricted)</w:t>
      </w:r>
      <w:r w:rsidR="009123A5" w:rsidRPr="00AC73F8">
        <w:t xml:space="preserve"> funding of circa £100K per annum. This covers staff costs, consultancy (research, IT and accountancy), expenses and bank fees. Research projects are additional to this</w:t>
      </w:r>
      <w:r w:rsidR="004E69F1" w:rsidRPr="00AC73F8">
        <w:t xml:space="preserve"> with funding generally tied</w:t>
      </w:r>
      <w:r w:rsidR="00D55560" w:rsidRPr="00AC73F8">
        <w:t xml:space="preserve"> (restricted)</w:t>
      </w:r>
      <w:r w:rsidR="004E69F1" w:rsidRPr="00AC73F8">
        <w:t xml:space="preserve"> to specific project</w:t>
      </w:r>
      <w:r>
        <w:t>s and their</w:t>
      </w:r>
      <w:r w:rsidR="004E69F1" w:rsidRPr="00AC73F8">
        <w:t xml:space="preserve"> costs.</w:t>
      </w:r>
    </w:p>
    <w:p w14:paraId="4F84F194" w14:textId="5EC7C0EB" w:rsidR="009123A5" w:rsidRDefault="00AC73F8" w:rsidP="009123A5">
      <w:r>
        <w:t xml:space="preserve">It is unrestricted funding which is critical to OSS as </w:t>
      </w:r>
      <w:r w:rsidR="00177601">
        <w:t>it is</w:t>
      </w:r>
      <w:r>
        <w:t xml:space="preserve"> require</w:t>
      </w:r>
      <w:r w:rsidR="00177601">
        <w:t>d</w:t>
      </w:r>
      <w:r>
        <w:t xml:space="preserve"> to pay staff and any fixed expenses.</w:t>
      </w:r>
    </w:p>
    <w:p w14:paraId="2C648142" w14:textId="53478500" w:rsidR="002B2BBB" w:rsidRPr="00AC73F8" w:rsidRDefault="002B2BBB" w:rsidP="009123A5">
      <w:r>
        <w:t>OSS had</w:t>
      </w:r>
      <w:r w:rsidR="008034C7">
        <w:t xml:space="preserve"> £44,307 </w:t>
      </w:r>
      <w:r>
        <w:t>unrestricted funding banked at end May</w:t>
      </w:r>
      <w:r w:rsidR="00C601EF">
        <w:t xml:space="preserve"> 2020</w:t>
      </w:r>
      <w:r>
        <w:t>.</w:t>
      </w:r>
    </w:p>
    <w:p w14:paraId="5A2C07A5" w14:textId="38635D78" w:rsidR="003E1F87" w:rsidRPr="00AC73F8" w:rsidRDefault="0066371B">
      <w:pPr>
        <w:rPr>
          <w:u w:val="single"/>
        </w:rPr>
      </w:pPr>
      <w:r>
        <w:rPr>
          <w:u w:val="single"/>
        </w:rPr>
        <w:t>3.3</w:t>
      </w:r>
      <w:r>
        <w:rPr>
          <w:u w:val="single"/>
        </w:rPr>
        <w:tab/>
      </w:r>
      <w:r w:rsidR="003E1F87" w:rsidRPr="00AC73F8">
        <w:rPr>
          <w:u w:val="single"/>
        </w:rPr>
        <w:t>The Current Position</w:t>
      </w:r>
    </w:p>
    <w:p w14:paraId="4CBAB85F" w14:textId="05DFFAE7" w:rsidR="008F0DAC" w:rsidRPr="00AC73F8" w:rsidRDefault="008F0DAC">
      <w:r w:rsidRPr="00AC73F8">
        <w:t xml:space="preserve">The table below sets out OSS’ </w:t>
      </w:r>
      <w:r w:rsidR="0066371B">
        <w:t xml:space="preserve">status quo </w:t>
      </w:r>
      <w:r w:rsidRPr="00AC73F8">
        <w:t xml:space="preserve">position over the next 9 months </w:t>
      </w:r>
      <w:r w:rsidR="00C601EF">
        <w:t>with</w:t>
      </w:r>
      <w:r w:rsidRPr="00AC73F8">
        <w:t xml:space="preserve"> 3 s</w:t>
      </w:r>
      <w:r w:rsidR="00C601EF">
        <w:t>ensitivities applied</w:t>
      </w:r>
      <w:r w:rsidRPr="00AC73F8">
        <w:t xml:space="preserve">: </w:t>
      </w:r>
    </w:p>
    <w:p w14:paraId="2219E8A6" w14:textId="6B1D5466" w:rsidR="008F0DAC" w:rsidRPr="00AC73F8" w:rsidRDefault="008F0DAC">
      <w:bookmarkStart w:id="0" w:name="_Hlk40873294"/>
      <w:bookmarkStart w:id="1" w:name="_Hlk40874437"/>
      <w:r w:rsidRPr="00AC73F8">
        <w:t>1A (least optimistic) – OSS’ unrestricted funding</w:t>
      </w:r>
      <w:r w:rsidR="0066371B">
        <w:t xml:space="preserve"> (banked)</w:t>
      </w:r>
    </w:p>
    <w:p w14:paraId="47E78D23" w14:textId="0FE40251" w:rsidR="008F0DAC" w:rsidRPr="00AC73F8" w:rsidRDefault="008F0DAC">
      <w:r w:rsidRPr="00AC73F8">
        <w:t xml:space="preserve">1B (optimistic) - OSS’ </w:t>
      </w:r>
      <w:bookmarkStart w:id="2" w:name="_Hlk40789730"/>
      <w:r w:rsidRPr="00AC73F8">
        <w:t>unrestricted funding plus pledges made but not yet realised</w:t>
      </w:r>
      <w:bookmarkEnd w:id="2"/>
    </w:p>
    <w:p w14:paraId="0C4E04A3" w14:textId="57768684" w:rsidR="008F0DAC" w:rsidRPr="00AC73F8" w:rsidRDefault="008F0DAC">
      <w:r w:rsidRPr="00AC73F8">
        <w:t>1C (most optimistic) – OSS’ unrestricted funding plus pledges made but not yet realised, plus donations identified as part of three</w:t>
      </w:r>
      <w:r w:rsidR="00A914F4">
        <w:t>-</w:t>
      </w:r>
      <w:r w:rsidRPr="00AC73F8">
        <w:t>year commitments</w:t>
      </w:r>
      <w:bookmarkEnd w:id="0"/>
      <w:r w:rsidR="00C601EF">
        <w:t xml:space="preserve"> and </w:t>
      </w:r>
      <w:r w:rsidR="00A914F4">
        <w:t xml:space="preserve">currently forecast </w:t>
      </w:r>
      <w:r w:rsidR="00C601EF">
        <w:t xml:space="preserve">gift aid of </w:t>
      </w:r>
      <w:r w:rsidR="00A914F4">
        <w:t>£3500</w:t>
      </w:r>
      <w:r w:rsidRPr="00AC73F8">
        <w:t>.</w:t>
      </w:r>
    </w:p>
    <w:bookmarkEnd w:id="1"/>
    <w:p w14:paraId="1D8045BA" w14:textId="37D02AD0" w:rsidR="008F0DAC" w:rsidRPr="00AC73F8" w:rsidRDefault="008F0DAC">
      <w:r w:rsidRPr="00AC73F8">
        <w:t xml:space="preserve">Scenarios 1A and 1B show OSS in the red in November 2020. Scenario 1C shows OSS in the black throughout but </w:t>
      </w:r>
      <w:r w:rsidR="00A914F4">
        <w:t>dipping into the red</w:t>
      </w:r>
      <w:r w:rsidRPr="00AC73F8">
        <w:t xml:space="preserve"> </w:t>
      </w:r>
      <w:r w:rsidR="00A914F4">
        <w:t xml:space="preserve">by £3219 </w:t>
      </w:r>
      <w:r w:rsidRPr="00AC73F8">
        <w:t>in January.</w:t>
      </w:r>
    </w:p>
    <w:p w14:paraId="4E7D14E2" w14:textId="3568FA01" w:rsidR="00D54CCA" w:rsidRPr="00A548FB" w:rsidRDefault="00A85700">
      <w:r w:rsidRPr="00A85700">
        <w:rPr>
          <w:noProof/>
        </w:rPr>
        <w:drawing>
          <wp:inline distT="0" distB="0" distL="0" distR="0" wp14:anchorId="145B5114" wp14:editId="2EB6DEA7">
            <wp:extent cx="5731510" cy="17843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84350"/>
                    </a:xfrm>
                    <a:prstGeom prst="rect">
                      <a:avLst/>
                    </a:prstGeom>
                    <a:noFill/>
                    <a:ln>
                      <a:noFill/>
                    </a:ln>
                  </pic:spPr>
                </pic:pic>
              </a:graphicData>
            </a:graphic>
          </wp:inline>
        </w:drawing>
      </w:r>
    </w:p>
    <w:p w14:paraId="39037D4C" w14:textId="7A4A019F" w:rsidR="00681875" w:rsidRPr="00470DDA" w:rsidRDefault="00681875">
      <w:pPr>
        <w:rPr>
          <w:i/>
          <w:iCs/>
        </w:rPr>
      </w:pPr>
      <w:r w:rsidRPr="00470DDA">
        <w:rPr>
          <w:i/>
          <w:iCs/>
        </w:rPr>
        <w:t>Note 1. Unrestricted funds June 2020 based on May accounts from Henderson Black, May unrestricted figure minus monthly “run rate” of £8,442.</w:t>
      </w:r>
    </w:p>
    <w:p w14:paraId="57AF0887" w14:textId="5BBBC2A4" w:rsidR="00B84545" w:rsidRDefault="00681875">
      <w:pPr>
        <w:rPr>
          <w:i/>
          <w:iCs/>
        </w:rPr>
      </w:pPr>
      <w:r w:rsidRPr="00470DDA">
        <w:rPr>
          <w:i/>
          <w:iCs/>
        </w:rPr>
        <w:t xml:space="preserve">Note 2. Gift Aid figure estimate </w:t>
      </w:r>
      <w:r w:rsidR="00FF31AB">
        <w:rPr>
          <w:i/>
          <w:iCs/>
        </w:rPr>
        <w:t>of £3500</w:t>
      </w:r>
      <w:r w:rsidR="001A28CE">
        <w:rPr>
          <w:i/>
          <w:iCs/>
        </w:rPr>
        <w:t xml:space="preserve"> per Henderson Black advice.</w:t>
      </w:r>
    </w:p>
    <w:p w14:paraId="4D26E338" w14:textId="77777777" w:rsidR="00B84545" w:rsidRPr="00470DDA" w:rsidRDefault="00B84545">
      <w:pPr>
        <w:rPr>
          <w:i/>
          <w:iCs/>
        </w:rPr>
      </w:pPr>
    </w:p>
    <w:p w14:paraId="5173D9E2" w14:textId="4D994BC2" w:rsidR="00D54CCA" w:rsidRPr="00AC73F8" w:rsidRDefault="003E1F87">
      <w:pPr>
        <w:rPr>
          <w:b/>
          <w:bCs/>
        </w:rPr>
      </w:pPr>
      <w:r w:rsidRPr="00AC73F8">
        <w:rPr>
          <w:b/>
          <w:bCs/>
        </w:rPr>
        <w:lastRenderedPageBreak/>
        <w:t>4</w:t>
      </w:r>
      <w:r w:rsidRPr="00AC73F8">
        <w:rPr>
          <w:b/>
          <w:bCs/>
        </w:rPr>
        <w:tab/>
      </w:r>
      <w:r w:rsidR="00D54CCA" w:rsidRPr="00AC73F8">
        <w:rPr>
          <w:b/>
          <w:bCs/>
        </w:rPr>
        <w:t>Fundraising</w:t>
      </w:r>
    </w:p>
    <w:p w14:paraId="318C3815" w14:textId="38C959E6" w:rsidR="00E63BD9" w:rsidRDefault="00E63BD9" w:rsidP="009123A5">
      <w:r w:rsidRPr="00E63BD9">
        <w:t xml:space="preserve">The </w:t>
      </w:r>
      <w:r w:rsidR="0081577B">
        <w:t xml:space="preserve">members of the </w:t>
      </w:r>
      <w:r w:rsidRPr="00E63BD9">
        <w:t>Fundraising Committee ha</w:t>
      </w:r>
      <w:r w:rsidR="0081577B">
        <w:t>ve</w:t>
      </w:r>
      <w:r w:rsidRPr="00E63BD9">
        <w:t xml:space="preserve"> dedicated a great deal of time and effort into fundraising efforts</w:t>
      </w:r>
      <w:r>
        <w:t xml:space="preserve"> on OSS’ behalf and the wider OSS family owes them all a great deal of thanks.</w:t>
      </w:r>
      <w:r w:rsidR="004331E7">
        <w:t xml:space="preserve"> </w:t>
      </w:r>
    </w:p>
    <w:p w14:paraId="4C97AD05" w14:textId="0F2F8B92" w:rsidR="009123A5" w:rsidRDefault="00177601" w:rsidP="009123A5">
      <w:r>
        <w:t xml:space="preserve">In the separate </w:t>
      </w:r>
      <w:r w:rsidR="00B84545">
        <w:t>F</w:t>
      </w:r>
      <w:r>
        <w:t xml:space="preserve">undraising </w:t>
      </w:r>
      <w:r w:rsidR="00B84545">
        <w:t>papers</w:t>
      </w:r>
      <w:r w:rsidRPr="00C315DD">
        <w:t xml:space="preserve"> (</w:t>
      </w:r>
      <w:r w:rsidR="00B84545">
        <w:t>3 &amp; 4</w:t>
      </w:r>
      <w:r w:rsidRPr="00AF5D3B">
        <w:t>)</w:t>
      </w:r>
      <w:r>
        <w:t xml:space="preserve"> the</w:t>
      </w:r>
      <w:r w:rsidR="009123A5" w:rsidRPr="00AC73F8">
        <w:t xml:space="preserve"> </w:t>
      </w:r>
      <w:r w:rsidR="00B84545">
        <w:t xml:space="preserve">new </w:t>
      </w:r>
      <w:r w:rsidR="009123A5" w:rsidRPr="00AC73F8">
        <w:t>comprehensive fundraising strategy</w:t>
      </w:r>
      <w:r>
        <w:t xml:space="preserve"> </w:t>
      </w:r>
      <w:r w:rsidR="00B84545">
        <w:t>produced by the Director explains the new strategic focus</w:t>
      </w:r>
      <w:r w:rsidR="002F1C1F">
        <w:t>,</w:t>
      </w:r>
      <w:r>
        <w:t xml:space="preserve"> as well as the</w:t>
      </w:r>
      <w:r w:rsidR="009123A5" w:rsidRPr="00AC73F8">
        <w:t xml:space="preserve"> recent invest</w:t>
      </w:r>
      <w:r>
        <w:t>ment of</w:t>
      </w:r>
      <w:r w:rsidR="009123A5" w:rsidRPr="00AC73F8">
        <w:t xml:space="preserve"> </w:t>
      </w:r>
      <w:r w:rsidR="008034C7">
        <w:t xml:space="preserve">9k over </w:t>
      </w:r>
      <w:r w:rsidR="00B84545">
        <w:t>three</w:t>
      </w:r>
      <w:r w:rsidR="008034C7">
        <w:t xml:space="preserve"> years</w:t>
      </w:r>
      <w:r w:rsidR="009123A5" w:rsidRPr="00AC73F8">
        <w:t xml:space="preserve"> in </w:t>
      </w:r>
      <w:proofErr w:type="spellStart"/>
      <w:r w:rsidR="00B84545">
        <w:t>e</w:t>
      </w:r>
      <w:r w:rsidR="009123A5" w:rsidRPr="00AC73F8">
        <w:t>Tapestry</w:t>
      </w:r>
      <w:proofErr w:type="spellEnd"/>
      <w:r w:rsidR="009123A5" w:rsidRPr="00AC73F8">
        <w:t>, a CRM</w:t>
      </w:r>
      <w:r w:rsidR="00B84545">
        <w:t xml:space="preserve"> </w:t>
      </w:r>
      <w:r w:rsidR="009123A5" w:rsidRPr="00AC73F8">
        <w:t>database management system to support fundraising efforts.</w:t>
      </w:r>
    </w:p>
    <w:p w14:paraId="538BDEBC" w14:textId="6AE7B6B4" w:rsidR="00E63BD9" w:rsidRDefault="00E63BD9" w:rsidP="009123A5">
      <w:r w:rsidRPr="00E63BD9">
        <w:t xml:space="preserve">Decisions on OSS’ future financial viability will rely strongly on the optimism the Board places against </w:t>
      </w:r>
      <w:r>
        <w:t xml:space="preserve">the likelihood of sufficient </w:t>
      </w:r>
      <w:r w:rsidRPr="00E63BD9">
        <w:t>new funding being secured. The extent to which Covid19 will adversely impact on these fundraising efforts is unknown</w:t>
      </w:r>
      <w:r w:rsidR="0081577B">
        <w:t>.</w:t>
      </w:r>
    </w:p>
    <w:p w14:paraId="02CEFA9A" w14:textId="77777777" w:rsidR="00575C76" w:rsidRPr="00AC73F8" w:rsidRDefault="00575C76">
      <w:pPr>
        <w:rPr>
          <w:b/>
          <w:bCs/>
        </w:rPr>
      </w:pPr>
    </w:p>
    <w:p w14:paraId="3B790992" w14:textId="1E36B97C" w:rsidR="00740F6A" w:rsidRDefault="003E1F87">
      <w:pPr>
        <w:rPr>
          <w:b/>
          <w:bCs/>
        </w:rPr>
      </w:pPr>
      <w:r w:rsidRPr="00AC73F8">
        <w:rPr>
          <w:b/>
          <w:bCs/>
        </w:rPr>
        <w:t>5</w:t>
      </w:r>
      <w:r w:rsidRPr="00AC73F8">
        <w:rPr>
          <w:b/>
          <w:bCs/>
        </w:rPr>
        <w:tab/>
      </w:r>
      <w:r w:rsidR="00740F6A" w:rsidRPr="00AC73F8">
        <w:rPr>
          <w:b/>
          <w:bCs/>
        </w:rPr>
        <w:t>Options for OSS</w:t>
      </w:r>
      <w:r w:rsidR="00FA16FD" w:rsidRPr="00AC73F8">
        <w:rPr>
          <w:b/>
          <w:bCs/>
        </w:rPr>
        <w:t xml:space="preserve"> </w:t>
      </w:r>
    </w:p>
    <w:p w14:paraId="34767E59" w14:textId="4C60C2C7" w:rsidR="0066371B" w:rsidRPr="0066371B" w:rsidRDefault="0066371B">
      <w:pPr>
        <w:rPr>
          <w:u w:val="single"/>
        </w:rPr>
      </w:pPr>
      <w:r w:rsidRPr="0066371B">
        <w:rPr>
          <w:u w:val="single"/>
        </w:rPr>
        <w:t>5.1</w:t>
      </w:r>
      <w:r w:rsidRPr="0066371B">
        <w:rPr>
          <w:u w:val="single"/>
        </w:rPr>
        <w:tab/>
        <w:t>The Key Decision</w:t>
      </w:r>
    </w:p>
    <w:p w14:paraId="489496EB" w14:textId="0C3DCECC" w:rsidR="00FD272D" w:rsidRPr="00AC73F8" w:rsidRDefault="0066371B">
      <w:r>
        <w:t xml:space="preserve">Having taken account of the current financial situation and views of </w:t>
      </w:r>
      <w:r w:rsidR="00B84545">
        <w:t xml:space="preserve">the </w:t>
      </w:r>
      <w:r w:rsidR="002F1C1F">
        <w:t>OSS</w:t>
      </w:r>
      <w:r>
        <w:t xml:space="preserve"> fundraising </w:t>
      </w:r>
      <w:r w:rsidR="00CC38B9">
        <w:t>adviser</w:t>
      </w:r>
      <w:r>
        <w:t xml:space="preserve"> on the probability of future fundraising success t</w:t>
      </w:r>
      <w:r w:rsidR="00FD272D" w:rsidRPr="00AC73F8">
        <w:t xml:space="preserve">here </w:t>
      </w:r>
      <w:r w:rsidR="00D15E7E">
        <w:t xml:space="preserve">will be </w:t>
      </w:r>
      <w:r>
        <w:t>a key decision</w:t>
      </w:r>
      <w:r w:rsidR="00FD272D" w:rsidRPr="00AC73F8">
        <w:t xml:space="preserve"> for Board to </w:t>
      </w:r>
      <w:r>
        <w:t>make</w:t>
      </w:r>
      <w:r w:rsidR="002F1C1F">
        <w:t xml:space="preserve"> in August</w:t>
      </w:r>
      <w:r w:rsidR="0096145B" w:rsidRPr="00AC73F8">
        <w:t>:</w:t>
      </w:r>
    </w:p>
    <w:p w14:paraId="1B50758D" w14:textId="228FA7B2" w:rsidR="00FD272D" w:rsidRPr="00AC73F8" w:rsidRDefault="00FD272D" w:rsidP="00FD272D">
      <w:r w:rsidRPr="00AC73F8">
        <w:t>Option 1) OSS seeks dissolution and winds</w:t>
      </w:r>
      <w:r w:rsidR="00B84545">
        <w:t xml:space="preserve"> </w:t>
      </w:r>
      <w:r w:rsidRPr="00AC73F8">
        <w:t>up as an organisation</w:t>
      </w:r>
      <w:r w:rsidR="003E1F87" w:rsidRPr="00AC73F8">
        <w:t>.</w:t>
      </w:r>
    </w:p>
    <w:p w14:paraId="7C8B2249" w14:textId="3A331418" w:rsidR="00FD272D" w:rsidRPr="00AC73F8" w:rsidRDefault="00FD272D" w:rsidP="00FD272D">
      <w:r w:rsidRPr="00AC73F8">
        <w:t>Option 2) OSS seeks to operate</w:t>
      </w:r>
      <w:r w:rsidR="0066371B">
        <w:t xml:space="preserve"> (most likely)</w:t>
      </w:r>
      <w:r w:rsidRPr="00AC73F8">
        <w:t xml:space="preserve"> on a scaled back basis until 2021</w:t>
      </w:r>
      <w:r w:rsidR="00B84545">
        <w:t>,</w:t>
      </w:r>
      <w:r w:rsidRPr="00AC73F8">
        <w:t xml:space="preserve"> when new funding may be secured.</w:t>
      </w:r>
    </w:p>
    <w:p w14:paraId="1753C3B3" w14:textId="5DD417A5" w:rsidR="0096145B" w:rsidRPr="00AC73F8" w:rsidRDefault="005239F0" w:rsidP="00FD272D">
      <w:pPr>
        <w:rPr>
          <w:u w:val="single"/>
        </w:rPr>
      </w:pPr>
      <w:r>
        <w:rPr>
          <w:u w:val="single"/>
        </w:rPr>
        <w:t>5.2</w:t>
      </w:r>
      <w:r>
        <w:rPr>
          <w:u w:val="single"/>
        </w:rPr>
        <w:tab/>
      </w:r>
      <w:r w:rsidR="0096145B" w:rsidRPr="00AC73F8">
        <w:rPr>
          <w:u w:val="single"/>
        </w:rPr>
        <w:t xml:space="preserve">Option 1 – </w:t>
      </w:r>
      <w:r w:rsidR="00D15E7E">
        <w:rPr>
          <w:u w:val="single"/>
        </w:rPr>
        <w:t>Dissolution, i</w:t>
      </w:r>
      <w:r w:rsidR="0096145B" w:rsidRPr="00AC73F8">
        <w:rPr>
          <w:u w:val="single"/>
        </w:rPr>
        <w:t>ssues to consider</w:t>
      </w:r>
    </w:p>
    <w:p w14:paraId="44CA3B0A" w14:textId="19BEA6A9" w:rsidR="0096145B" w:rsidRPr="00AC73F8" w:rsidRDefault="0096145B" w:rsidP="003E1F87">
      <w:pPr>
        <w:ind w:left="720"/>
        <w:rPr>
          <w:u w:val="single"/>
        </w:rPr>
      </w:pPr>
      <w:r w:rsidRPr="00AC73F8">
        <w:rPr>
          <w:u w:val="single"/>
        </w:rPr>
        <w:t>Process</w:t>
      </w:r>
    </w:p>
    <w:p w14:paraId="6818497A" w14:textId="490073B9" w:rsidR="0096145B" w:rsidRPr="00AC73F8" w:rsidRDefault="0096145B" w:rsidP="003E1F87">
      <w:pPr>
        <w:ind w:left="720"/>
      </w:pPr>
      <w:r w:rsidRPr="00AC73F8">
        <w:t>OSS’ Board would require to make the decision to seek dissolution</w:t>
      </w:r>
      <w:r w:rsidR="00D15E7E">
        <w:t xml:space="preserve"> on August 28th</w:t>
      </w:r>
      <w:r w:rsidRPr="00AC73F8">
        <w:t>.</w:t>
      </w:r>
      <w:r w:rsidR="00335A86" w:rsidRPr="00AC73F8">
        <w:t xml:space="preserve"> </w:t>
      </w:r>
    </w:p>
    <w:p w14:paraId="74AAAECC" w14:textId="299F4149" w:rsidR="00FD272D" w:rsidRPr="00AC73F8" w:rsidRDefault="00FD272D" w:rsidP="003E1F87">
      <w:pPr>
        <w:ind w:left="720"/>
      </w:pPr>
      <w:r w:rsidRPr="00AC73F8">
        <w:t>OSS is a S</w:t>
      </w:r>
      <w:r w:rsidR="0096145B" w:rsidRPr="00AC73F8">
        <w:t>cottish Charitable Incorporated Organisation (S</w:t>
      </w:r>
      <w:r w:rsidRPr="00AC73F8">
        <w:t>CIO</w:t>
      </w:r>
      <w:r w:rsidR="0096145B" w:rsidRPr="00AC73F8">
        <w:t>)</w:t>
      </w:r>
      <w:r w:rsidRPr="00AC73F8">
        <w:t>. To wind-up a SCIO it is OSCR who gives consent and controls the process. There are two separate processes set out by OSCR, one for a solvent SCIO and one for an insolvent SCIO. OSCR’s primary concern appears to be the use of any remaining assets, as reflected in this extract from the OSS Constitution</w:t>
      </w:r>
      <w:r w:rsidR="0096145B" w:rsidRPr="00AC73F8">
        <w:t xml:space="preserve"> (which is Standard Form)</w:t>
      </w:r>
      <w:r w:rsidR="003E1F87" w:rsidRPr="00AC73F8">
        <w:t>;</w:t>
      </w:r>
    </w:p>
    <w:p w14:paraId="5300AD1D" w14:textId="77777777" w:rsidR="00FD272D" w:rsidRPr="00AC73F8" w:rsidRDefault="00FD272D" w:rsidP="003E1F87">
      <w:pPr>
        <w:ind w:left="720"/>
        <w:rPr>
          <w:i/>
          <w:iCs/>
        </w:rPr>
      </w:pPr>
      <w:r w:rsidRPr="00AC73F8">
        <w:rPr>
          <w:i/>
          <w:iCs/>
        </w:rPr>
        <w:t>Winding-up</w:t>
      </w:r>
    </w:p>
    <w:p w14:paraId="5BFE05AE" w14:textId="77777777" w:rsidR="00FD272D" w:rsidRPr="00AC73F8" w:rsidRDefault="00FD272D" w:rsidP="003E1F87">
      <w:pPr>
        <w:ind w:left="720"/>
        <w:rPr>
          <w:i/>
          <w:iCs/>
        </w:rPr>
      </w:pPr>
      <w:r w:rsidRPr="00AC73F8">
        <w:rPr>
          <w:i/>
          <w:iCs/>
        </w:rPr>
        <w:t xml:space="preserve">If the organisation is to be wound up or dissolved, the winding-up or dissolution process will be carried out in accordance with the procedures set out under the Charities and Trustee Investment (Scotland) Act 2005. </w:t>
      </w:r>
    </w:p>
    <w:p w14:paraId="3B2CBD60" w14:textId="77777777" w:rsidR="00FD272D" w:rsidRPr="00AC73F8" w:rsidRDefault="00FD272D" w:rsidP="003E1F87">
      <w:pPr>
        <w:ind w:left="720"/>
        <w:rPr>
          <w:i/>
          <w:iCs/>
        </w:rPr>
      </w:pPr>
      <w:r w:rsidRPr="00AC73F8">
        <w:rPr>
          <w:i/>
          <w:iCs/>
        </w:rPr>
        <w:t>Any surplus assets available to the organisation immediately preceding its winding up or dissolution must be used for purposes which are the same as - or which closely resemble - the purposes of the organisation as set out in this constitution.</w:t>
      </w:r>
    </w:p>
    <w:p w14:paraId="3E69EB8F" w14:textId="77777777" w:rsidR="00FD272D" w:rsidRPr="00AC73F8" w:rsidRDefault="00FD272D" w:rsidP="003E1F87">
      <w:pPr>
        <w:ind w:left="720"/>
      </w:pPr>
      <w:r w:rsidRPr="00AC73F8">
        <w:t xml:space="preserve">An organisation applying to OSCR for dissolution is required to do so 42 days before the change is planned. </w:t>
      </w:r>
    </w:p>
    <w:p w14:paraId="4E8957DF" w14:textId="6E60D7E1" w:rsidR="00FD272D" w:rsidRPr="00AC73F8" w:rsidRDefault="003E1F87" w:rsidP="003E1F87">
      <w:pPr>
        <w:ind w:left="720"/>
        <w:rPr>
          <w:u w:val="single"/>
        </w:rPr>
      </w:pPr>
      <w:r w:rsidRPr="00AC73F8">
        <w:rPr>
          <w:u w:val="single"/>
        </w:rPr>
        <w:t xml:space="preserve">OSS </w:t>
      </w:r>
      <w:r w:rsidR="0096145B" w:rsidRPr="00AC73F8">
        <w:rPr>
          <w:u w:val="single"/>
        </w:rPr>
        <w:t>Staff</w:t>
      </w:r>
    </w:p>
    <w:p w14:paraId="336D8177" w14:textId="413DDD53" w:rsidR="0096145B" w:rsidRPr="00AC73F8" w:rsidRDefault="0096145B" w:rsidP="003E1F87">
      <w:pPr>
        <w:ind w:left="720"/>
      </w:pPr>
      <w:r w:rsidRPr="00AC73F8">
        <w:t>OSS has two members of staff. A Director on a full</w:t>
      </w:r>
      <w:r w:rsidR="00B84545">
        <w:t>-</w:t>
      </w:r>
      <w:r w:rsidRPr="00AC73F8">
        <w:t xml:space="preserve">time contract (commenced 1 </w:t>
      </w:r>
      <w:r w:rsidR="00B84545">
        <w:t>January</w:t>
      </w:r>
      <w:r w:rsidRPr="00AC73F8">
        <w:t xml:space="preserve"> 201</w:t>
      </w:r>
      <w:r w:rsidR="00B84545">
        <w:t>9</w:t>
      </w:r>
      <w:r w:rsidRPr="00AC73F8">
        <w:t xml:space="preserve">) and a </w:t>
      </w:r>
      <w:r w:rsidR="00C315DD">
        <w:t>P</w:t>
      </w:r>
      <w:r w:rsidRPr="00AC73F8">
        <w:t>rogramme</w:t>
      </w:r>
      <w:r w:rsidR="00C315DD">
        <w:t xml:space="preserve"> Officer</w:t>
      </w:r>
      <w:r w:rsidRPr="00AC73F8">
        <w:t xml:space="preserve"> on Fixed Term contract ending 11 September 2020. OSS’ </w:t>
      </w:r>
      <w:r w:rsidRPr="00AC73F8">
        <w:lastRenderedPageBreak/>
        <w:t xml:space="preserve">Director has been employed for less than 2 years so </w:t>
      </w:r>
      <w:r w:rsidR="00D15E7E">
        <w:t>would</w:t>
      </w:r>
      <w:r w:rsidRPr="00AC73F8">
        <w:t xml:space="preserve"> not</w:t>
      </w:r>
      <w:r w:rsidR="00D15E7E">
        <w:t xml:space="preserve"> be</w:t>
      </w:r>
      <w:r w:rsidRPr="00AC73F8">
        <w:t xml:space="preserve"> entitled to Statutory Redundancy </w:t>
      </w:r>
      <w:r w:rsidR="005239F0">
        <w:t>P</w:t>
      </w:r>
      <w:r w:rsidRPr="00AC73F8">
        <w:t>ay</w:t>
      </w:r>
      <w:r w:rsidR="00B84545">
        <w:t>. I</w:t>
      </w:r>
      <w:r w:rsidR="00335A86" w:rsidRPr="00AC73F8">
        <w:t>n the event of redundancy he is due holiday pay for any leave not taken.</w:t>
      </w:r>
    </w:p>
    <w:p w14:paraId="21E377D3" w14:textId="5D92B377" w:rsidR="0096145B" w:rsidRDefault="0096145B" w:rsidP="003E1F87">
      <w:pPr>
        <w:ind w:left="720"/>
      </w:pPr>
      <w:r w:rsidRPr="00AC73F8">
        <w:t>Both require one month’s notice and in line with current employment practice OSS is required to carry out consultation on redundancy with its staff (or union representatives</w:t>
      </w:r>
      <w:r w:rsidR="00B84545">
        <w:t>,</w:t>
      </w:r>
      <w:r w:rsidRPr="00AC73F8">
        <w:t xml:space="preserve"> not applicable here).</w:t>
      </w:r>
    </w:p>
    <w:p w14:paraId="6ADE087E" w14:textId="7373BD25" w:rsidR="005239F0" w:rsidRPr="005239F0" w:rsidRDefault="005239F0" w:rsidP="005239F0">
      <w:pPr>
        <w:ind w:left="720"/>
        <w:rPr>
          <w:u w:val="single"/>
        </w:rPr>
      </w:pPr>
      <w:r w:rsidRPr="005239F0">
        <w:rPr>
          <w:u w:val="single"/>
        </w:rPr>
        <w:t>Additional Costs</w:t>
      </w:r>
    </w:p>
    <w:p w14:paraId="5880A0B5" w14:textId="6F195CDA" w:rsidR="002F1C1F" w:rsidRDefault="0066371B" w:rsidP="00A2013A">
      <w:pPr>
        <w:ind w:left="720"/>
      </w:pPr>
      <w:r w:rsidRPr="00AC73F8">
        <w:t xml:space="preserve">If the option of dissolution is decided on, there may be one-off costs to consider such as termination costs for IT, additional financial </w:t>
      </w:r>
      <w:r w:rsidR="002F1C1F">
        <w:t xml:space="preserve">advisory </w:t>
      </w:r>
      <w:r w:rsidRPr="00AC73F8">
        <w:t>support, pay due for leave etc</w:t>
      </w:r>
      <w:r w:rsidR="00F14C34">
        <w:t>.</w:t>
      </w:r>
    </w:p>
    <w:p w14:paraId="3B0BF8FA" w14:textId="77777777" w:rsidR="00A2013A" w:rsidRPr="00AC73F8" w:rsidRDefault="00A2013A" w:rsidP="00A2013A">
      <w:pPr>
        <w:ind w:left="720"/>
      </w:pPr>
    </w:p>
    <w:p w14:paraId="36EDE8A4" w14:textId="62CF6B54" w:rsidR="00404DFC" w:rsidRPr="00AC73F8" w:rsidRDefault="005239F0">
      <w:pPr>
        <w:rPr>
          <w:u w:val="single"/>
        </w:rPr>
      </w:pPr>
      <w:r>
        <w:rPr>
          <w:u w:val="single"/>
        </w:rPr>
        <w:t>5.3</w:t>
      </w:r>
      <w:r>
        <w:rPr>
          <w:u w:val="single"/>
        </w:rPr>
        <w:tab/>
      </w:r>
      <w:r w:rsidR="00575C76" w:rsidRPr="00AC73F8">
        <w:rPr>
          <w:u w:val="single"/>
        </w:rPr>
        <w:t xml:space="preserve">Option </w:t>
      </w:r>
      <w:r w:rsidR="00335A86" w:rsidRPr="00AC73F8">
        <w:rPr>
          <w:u w:val="single"/>
        </w:rPr>
        <w:t xml:space="preserve">Two – </w:t>
      </w:r>
      <w:r w:rsidR="00D15E7E">
        <w:rPr>
          <w:u w:val="single"/>
        </w:rPr>
        <w:t xml:space="preserve">Scaled back operation, </w:t>
      </w:r>
      <w:r w:rsidR="00335A86" w:rsidRPr="00AC73F8">
        <w:rPr>
          <w:u w:val="single"/>
        </w:rPr>
        <w:t>issues to consider</w:t>
      </w:r>
    </w:p>
    <w:p w14:paraId="4D765ADF" w14:textId="018175FA" w:rsidR="00AC73F8" w:rsidRPr="00AC73F8" w:rsidRDefault="00335A86" w:rsidP="00AC73F8">
      <w:r w:rsidRPr="00AC73F8">
        <w:t xml:space="preserve">If OSS is to continue to operate on a scaled back basis </w:t>
      </w:r>
      <w:r w:rsidR="00526C61" w:rsidRPr="00AC73F8">
        <w:t xml:space="preserve">until </w:t>
      </w:r>
      <w:r w:rsidR="00526C61" w:rsidRPr="008034C7">
        <w:t>February 2021</w:t>
      </w:r>
      <w:r w:rsidR="008034C7">
        <w:t xml:space="preserve"> (when a pledge of £15k is due)</w:t>
      </w:r>
      <w:r w:rsidR="00526C61" w:rsidRPr="00AC73F8">
        <w:t xml:space="preserve"> </w:t>
      </w:r>
      <w:r w:rsidRPr="00AC73F8">
        <w:t>there are a few ways in which this might be implemented</w:t>
      </w:r>
      <w:r w:rsidR="00526C61" w:rsidRPr="00AC73F8">
        <w:t xml:space="preserve">. </w:t>
      </w:r>
      <w:r w:rsidR="00D55560" w:rsidRPr="00AC73F8">
        <w:t xml:space="preserve">To give the Board a feel for the scale of what might be required 2 </w:t>
      </w:r>
      <w:r w:rsidR="00AC73F8" w:rsidRPr="00AC73F8">
        <w:t xml:space="preserve">staffing </w:t>
      </w:r>
      <w:r w:rsidR="00D55560" w:rsidRPr="00AC73F8">
        <w:t xml:space="preserve">scenarios </w:t>
      </w:r>
      <w:r w:rsidR="00D15E7E">
        <w:t>have been</w:t>
      </w:r>
      <w:r w:rsidR="00D55560" w:rsidRPr="00AC73F8">
        <w:t xml:space="preserve"> run on the same basis as</w:t>
      </w:r>
      <w:r w:rsidR="005239F0">
        <w:t xml:space="preserve"> the</w:t>
      </w:r>
      <w:r w:rsidR="00D55560" w:rsidRPr="00AC73F8">
        <w:t xml:space="preserve"> </w:t>
      </w:r>
      <w:r w:rsidR="00AC73F8" w:rsidRPr="00AC73F8">
        <w:t>status quo</w:t>
      </w:r>
      <w:r w:rsidR="0081577B">
        <w:t>,</w:t>
      </w:r>
      <w:r w:rsidR="005239F0">
        <w:t xml:space="preserve"> </w:t>
      </w:r>
      <w:r w:rsidR="0081577B">
        <w:t>S</w:t>
      </w:r>
      <w:r w:rsidR="005239F0">
        <w:t>cenario</w:t>
      </w:r>
      <w:r w:rsidR="0081577B">
        <w:t xml:space="preserve"> 1</w:t>
      </w:r>
      <w:r w:rsidR="005239F0">
        <w:t>:</w:t>
      </w:r>
      <w:r w:rsidR="00B84545">
        <w:t xml:space="preserve"> </w:t>
      </w:r>
      <w:r w:rsidR="00AC73F8" w:rsidRPr="00AC73F8">
        <w:t>Director only from August, no Programme</w:t>
      </w:r>
      <w:r w:rsidR="00C315DD">
        <w:t xml:space="preserve"> Officer</w:t>
      </w:r>
      <w:r w:rsidR="00D15E7E">
        <w:t xml:space="preserve"> from mid-sept</w:t>
      </w:r>
      <w:r w:rsidR="00AC73F8" w:rsidRPr="00AC73F8">
        <w:t>, £600 per month for consultancy (research or PM).</w:t>
      </w:r>
    </w:p>
    <w:p w14:paraId="5088E923" w14:textId="5CF909E5" w:rsidR="00AC73F8" w:rsidRPr="00AC73F8" w:rsidRDefault="00AC73F8" w:rsidP="00AC73F8">
      <w:r w:rsidRPr="00AC73F8">
        <w:t xml:space="preserve">Scenario </w:t>
      </w:r>
      <w:r w:rsidR="00B84545">
        <w:t>2</w:t>
      </w:r>
      <w:r w:rsidR="002F1C1F">
        <w:t>:</w:t>
      </w:r>
      <w:r w:rsidRPr="00AC73F8">
        <w:t xml:space="preserve"> Director 80% </w:t>
      </w:r>
      <w:r w:rsidR="00B84545">
        <w:t xml:space="preserve">of salary </w:t>
      </w:r>
      <w:r w:rsidRPr="00AC73F8">
        <w:t>from October, no consultancy or P</w:t>
      </w:r>
      <w:r w:rsidR="00C315DD">
        <w:t>0</w:t>
      </w:r>
      <w:r w:rsidRPr="00AC73F8">
        <w:t>.</w:t>
      </w:r>
    </w:p>
    <w:p w14:paraId="33AA82AD" w14:textId="43959E8A" w:rsidR="00AC73F8" w:rsidRDefault="00AC73F8" w:rsidP="00AC73F8">
      <w:r w:rsidRPr="00AC73F8">
        <w:t>Each scenario has three sensitivities</w:t>
      </w:r>
      <w:r w:rsidR="00C601EF">
        <w:t xml:space="preserve"> applied</w:t>
      </w:r>
      <w:r w:rsidR="0081577B">
        <w:t xml:space="preserve"> (</w:t>
      </w:r>
      <w:r w:rsidRPr="00AC73F8">
        <w:t>the same as shown for the status quo</w:t>
      </w:r>
      <w:r w:rsidR="0081577B">
        <w:t>, Scenario 1).</w:t>
      </w:r>
    </w:p>
    <w:p w14:paraId="25B30279" w14:textId="3897DCD8" w:rsidR="005239F0" w:rsidRPr="00AC73F8" w:rsidRDefault="005239F0" w:rsidP="005239F0">
      <w:r w:rsidRPr="00AC73F8">
        <w:t>A (least optimistic) – OSS’ unrestricted funding</w:t>
      </w:r>
      <w:r>
        <w:t xml:space="preserve"> (banked)</w:t>
      </w:r>
    </w:p>
    <w:p w14:paraId="5F7295BA" w14:textId="1D8E44B8" w:rsidR="005239F0" w:rsidRPr="00AC73F8" w:rsidRDefault="005239F0" w:rsidP="005239F0">
      <w:r w:rsidRPr="00AC73F8">
        <w:t>B (optimistic) - OSS’ unrestricted funding</w:t>
      </w:r>
      <w:r w:rsidR="006F7555">
        <w:t xml:space="preserve"> (banked)</w:t>
      </w:r>
      <w:r w:rsidRPr="00AC73F8">
        <w:t xml:space="preserve"> plus pledges made but not yet realised</w:t>
      </w:r>
    </w:p>
    <w:p w14:paraId="49E6DC22" w14:textId="74C9A8CD" w:rsidR="005239F0" w:rsidRPr="00AC73F8" w:rsidRDefault="005239F0" w:rsidP="005239F0">
      <w:r w:rsidRPr="00AC73F8">
        <w:t>C (most optimistic) – OSS’ unrestricted funding</w:t>
      </w:r>
      <w:r w:rsidR="006F7555">
        <w:t xml:space="preserve"> (banked)</w:t>
      </w:r>
      <w:r w:rsidRPr="00AC73F8">
        <w:t xml:space="preserve"> plus pledges made but not yet realised, plus donations identified as part of three year commitments</w:t>
      </w:r>
      <w:r w:rsidR="00C601EF">
        <w:t xml:space="preserve"> and gift aid of £</w:t>
      </w:r>
      <w:r w:rsidR="00B84545">
        <w:t>3500</w:t>
      </w:r>
      <w:r w:rsidRPr="00AC73F8">
        <w:t>.</w:t>
      </w:r>
    </w:p>
    <w:p w14:paraId="221D83BB" w14:textId="628A6075" w:rsidR="00AC73F8" w:rsidRPr="00C601EF" w:rsidRDefault="00A548FB" w:rsidP="00AC73F8">
      <w:pPr>
        <w:rPr>
          <w:u w:val="single"/>
        </w:rPr>
      </w:pPr>
      <w:r w:rsidRPr="00C601EF">
        <w:rPr>
          <w:u w:val="single"/>
        </w:rPr>
        <w:t xml:space="preserve">Scenario </w:t>
      </w:r>
      <w:r w:rsidR="00B84545">
        <w:rPr>
          <w:u w:val="single"/>
        </w:rPr>
        <w:t>1</w:t>
      </w:r>
    </w:p>
    <w:p w14:paraId="61F13A31" w14:textId="6F143308" w:rsidR="00FA16FD" w:rsidRPr="00AC73F8" w:rsidRDefault="00FF31AB">
      <w:pPr>
        <w:rPr>
          <w:u w:val="single"/>
        </w:rPr>
      </w:pPr>
      <w:r w:rsidRPr="00FF31AB">
        <w:rPr>
          <w:noProof/>
        </w:rPr>
        <w:drawing>
          <wp:inline distT="0" distB="0" distL="0" distR="0" wp14:anchorId="400EB0C7" wp14:editId="65492C78">
            <wp:extent cx="5731510" cy="17843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784350"/>
                    </a:xfrm>
                    <a:prstGeom prst="rect">
                      <a:avLst/>
                    </a:prstGeom>
                    <a:noFill/>
                    <a:ln>
                      <a:noFill/>
                    </a:ln>
                  </pic:spPr>
                </pic:pic>
              </a:graphicData>
            </a:graphic>
          </wp:inline>
        </w:drawing>
      </w:r>
    </w:p>
    <w:p w14:paraId="63A49772" w14:textId="77777777" w:rsidR="00FF31AB" w:rsidRDefault="00FF31AB">
      <w:pPr>
        <w:rPr>
          <w:u w:val="single"/>
        </w:rPr>
      </w:pPr>
    </w:p>
    <w:p w14:paraId="525C0C4C" w14:textId="77777777" w:rsidR="00FF31AB" w:rsidRDefault="00FF31AB">
      <w:pPr>
        <w:rPr>
          <w:u w:val="single"/>
        </w:rPr>
      </w:pPr>
    </w:p>
    <w:p w14:paraId="20A290DD" w14:textId="77777777" w:rsidR="00FF31AB" w:rsidRDefault="00FF31AB">
      <w:pPr>
        <w:rPr>
          <w:u w:val="single"/>
        </w:rPr>
      </w:pPr>
    </w:p>
    <w:p w14:paraId="5DF5AE6C" w14:textId="77777777" w:rsidR="00FF31AB" w:rsidRDefault="00FF31AB">
      <w:pPr>
        <w:rPr>
          <w:u w:val="single"/>
        </w:rPr>
      </w:pPr>
    </w:p>
    <w:p w14:paraId="3E2803BF" w14:textId="77777777" w:rsidR="00FF31AB" w:rsidRDefault="00FF31AB">
      <w:pPr>
        <w:rPr>
          <w:u w:val="single"/>
        </w:rPr>
      </w:pPr>
    </w:p>
    <w:p w14:paraId="34BB1E62" w14:textId="77777777" w:rsidR="00FF31AB" w:rsidRDefault="00FF31AB">
      <w:pPr>
        <w:rPr>
          <w:u w:val="single"/>
        </w:rPr>
      </w:pPr>
    </w:p>
    <w:p w14:paraId="6E07470F" w14:textId="22AA53CF" w:rsidR="005239F0" w:rsidRDefault="000A2FA0">
      <w:pPr>
        <w:rPr>
          <w:u w:val="single"/>
        </w:rPr>
      </w:pPr>
      <w:r w:rsidRPr="00C601EF">
        <w:rPr>
          <w:u w:val="single"/>
        </w:rPr>
        <w:t xml:space="preserve">Scenario </w:t>
      </w:r>
      <w:r w:rsidR="00B84545">
        <w:rPr>
          <w:u w:val="single"/>
        </w:rPr>
        <w:t>2</w:t>
      </w:r>
    </w:p>
    <w:p w14:paraId="69B5F74B" w14:textId="6D45D4D9" w:rsidR="00FF31AB" w:rsidRPr="00C601EF" w:rsidRDefault="00E27C4E">
      <w:pPr>
        <w:rPr>
          <w:u w:val="single"/>
        </w:rPr>
      </w:pPr>
      <w:r w:rsidRPr="00E27C4E">
        <w:rPr>
          <w:noProof/>
        </w:rPr>
        <w:drawing>
          <wp:inline distT="0" distB="0" distL="0" distR="0" wp14:anchorId="452197B9" wp14:editId="67BE5865">
            <wp:extent cx="5731510" cy="17379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737995"/>
                    </a:xfrm>
                    <a:prstGeom prst="rect">
                      <a:avLst/>
                    </a:prstGeom>
                    <a:noFill/>
                    <a:ln>
                      <a:noFill/>
                    </a:ln>
                  </pic:spPr>
                </pic:pic>
              </a:graphicData>
            </a:graphic>
          </wp:inline>
        </w:drawing>
      </w:r>
    </w:p>
    <w:p w14:paraId="6B2F0840" w14:textId="60908583" w:rsidR="005239F0" w:rsidRDefault="005239F0">
      <w:r w:rsidRPr="005239F0">
        <w:t>It is important to stress that these scenarios</w:t>
      </w:r>
      <w:r w:rsidR="0090266B">
        <w:t xml:space="preserve"> are</w:t>
      </w:r>
      <w:r w:rsidRPr="005239F0">
        <w:t xml:space="preserve"> not necessarily the optimum scaled back operational solution</w:t>
      </w:r>
      <w:r>
        <w:t>s. What they do show</w:t>
      </w:r>
      <w:r w:rsidR="00B84545">
        <w:t>,</w:t>
      </w:r>
      <w:r>
        <w:t xml:space="preserve"> however</w:t>
      </w:r>
      <w:r w:rsidR="00B84545">
        <w:t>,</w:t>
      </w:r>
      <w:r>
        <w:t xml:space="preserve"> is the reduction necessary in</w:t>
      </w:r>
      <w:r w:rsidR="002F1C1F">
        <w:t xml:space="preserve"> running</w:t>
      </w:r>
      <w:r>
        <w:t xml:space="preserve"> cost</w:t>
      </w:r>
      <w:r w:rsidR="002F1C1F">
        <w:t>s</w:t>
      </w:r>
      <w:r>
        <w:t xml:space="preserve"> in order for OSS to survive.</w:t>
      </w:r>
      <w:r w:rsidR="00F14C34">
        <w:t xml:space="preserve"> </w:t>
      </w:r>
    </w:p>
    <w:p w14:paraId="669AD484" w14:textId="77777777" w:rsidR="000A2FA0" w:rsidRPr="005239F0" w:rsidRDefault="000A2FA0"/>
    <w:p w14:paraId="75011776" w14:textId="0D331645" w:rsidR="003E1F87" w:rsidRPr="00AC73F8" w:rsidRDefault="005239F0">
      <w:pPr>
        <w:rPr>
          <w:u w:val="single"/>
        </w:rPr>
      </w:pPr>
      <w:r>
        <w:rPr>
          <w:u w:val="single"/>
        </w:rPr>
        <w:t>6</w:t>
      </w:r>
      <w:r>
        <w:rPr>
          <w:u w:val="single"/>
        </w:rPr>
        <w:tab/>
      </w:r>
      <w:r w:rsidR="003E1F87" w:rsidRPr="00AC73F8">
        <w:rPr>
          <w:u w:val="single"/>
        </w:rPr>
        <w:t>Summary</w:t>
      </w:r>
    </w:p>
    <w:p w14:paraId="5EE8D08D" w14:textId="663CC62B" w:rsidR="005239F0" w:rsidRDefault="005239F0">
      <w:r>
        <w:t>6.1</w:t>
      </w:r>
      <w:r>
        <w:tab/>
        <w:t>Partnering</w:t>
      </w:r>
    </w:p>
    <w:p w14:paraId="7D5B548F" w14:textId="195FE732" w:rsidR="00A15DE4" w:rsidRPr="00AC73F8" w:rsidRDefault="00A15DE4">
      <w:r w:rsidRPr="00AC73F8">
        <w:t>For completeness it is perhaps worth mentioning there are multiple think tanks in Scotland and it is conceivable OSS could join forces with one with complementary skills and objectives. However, without funding OSS is not a</w:t>
      </w:r>
      <w:r w:rsidR="00B84545">
        <w:t xml:space="preserve">n </w:t>
      </w:r>
      <w:r w:rsidRPr="00AC73F8">
        <w:t xml:space="preserve">attractive partner and could find itself being very much a minority “shareholder” with all the attendant risks that go with it. Even if a potential partner organisation could be found, typically these arrangements are </w:t>
      </w:r>
      <w:r w:rsidR="0090266B">
        <w:t>tricky</w:t>
      </w:r>
      <w:r w:rsidRPr="00AC73F8">
        <w:t xml:space="preserve"> to negotiate and slow to put in place</w:t>
      </w:r>
      <w:r w:rsidR="005239F0">
        <w:t xml:space="preserve">. </w:t>
      </w:r>
    </w:p>
    <w:p w14:paraId="559DC496" w14:textId="2CB34963" w:rsidR="005239F0" w:rsidRDefault="005239F0">
      <w:r>
        <w:t xml:space="preserve"> 6.2</w:t>
      </w:r>
      <w:r>
        <w:tab/>
        <w:t xml:space="preserve"> Timescales</w:t>
      </w:r>
    </w:p>
    <w:p w14:paraId="751312EF" w14:textId="5A2D0EA6" w:rsidR="005239F0" w:rsidRDefault="00256BA9">
      <w:r>
        <w:t xml:space="preserve">Although the status quo </w:t>
      </w:r>
      <w:r w:rsidRPr="00256BA9">
        <w:rPr>
          <w:i/>
          <w:iCs/>
        </w:rPr>
        <w:t>least optimistic scenario</w:t>
      </w:r>
      <w:r>
        <w:t xml:space="preserve"> shows OSS in the black until </w:t>
      </w:r>
      <w:r w:rsidRPr="008034C7">
        <w:t>October 2020</w:t>
      </w:r>
      <w:r>
        <w:t xml:space="preserve"> clearly decisions have to be made well ahead of this point to ensure OSS is </w:t>
      </w:r>
      <w:r w:rsidR="00B84545">
        <w:t>solvent</w:t>
      </w:r>
      <w:r w:rsidR="00D15E7E">
        <w:t>, hence the need for a decision at the August</w:t>
      </w:r>
      <w:r w:rsidR="002F1C1F">
        <w:t xml:space="preserve"> 28th</w:t>
      </w:r>
      <w:r w:rsidR="00D15E7E">
        <w:t xml:space="preserve"> Board m</w:t>
      </w:r>
      <w:r w:rsidR="0090266B">
        <w:t>e</w:t>
      </w:r>
      <w:r w:rsidR="00D15E7E">
        <w:t>eting.</w:t>
      </w:r>
    </w:p>
    <w:p w14:paraId="5836A62B" w14:textId="38A6B644" w:rsidR="005239F0" w:rsidRDefault="00256BA9">
      <w:r>
        <w:t xml:space="preserve"> 6.3 </w:t>
      </w:r>
      <w:r>
        <w:tab/>
        <w:t>Decision and Reporting</w:t>
      </w:r>
    </w:p>
    <w:p w14:paraId="74F9010C" w14:textId="5563B0AC" w:rsidR="00A15DE4" w:rsidRPr="00AC73F8" w:rsidRDefault="00256BA9">
      <w:r>
        <w:t>I</w:t>
      </w:r>
      <w:r w:rsidR="003E1F87" w:rsidRPr="00AC73F8">
        <w:t>n simple terms</w:t>
      </w:r>
      <w:r w:rsidR="00A15DE4" w:rsidRPr="00AC73F8">
        <w:t>,</w:t>
      </w:r>
      <w:r w:rsidR="003E1F87" w:rsidRPr="00AC73F8">
        <w:t xml:space="preserve"> </w:t>
      </w:r>
      <w:r w:rsidR="00A15DE4" w:rsidRPr="00AC73F8">
        <w:t>t</w:t>
      </w:r>
      <w:r w:rsidR="003E1F87" w:rsidRPr="00AC73F8">
        <w:t xml:space="preserve">he Board </w:t>
      </w:r>
      <w:r w:rsidR="00D15E7E">
        <w:t>will be</w:t>
      </w:r>
      <w:r>
        <w:t xml:space="preserve"> asked</w:t>
      </w:r>
      <w:r w:rsidR="00D15E7E">
        <w:t xml:space="preserve"> in August</w:t>
      </w:r>
      <w:r w:rsidR="003E1F87" w:rsidRPr="00AC73F8">
        <w:t xml:space="preserve"> to decide whether OSS</w:t>
      </w:r>
      <w:r w:rsidR="00E63BD9">
        <w:t xml:space="preserve"> should keep</w:t>
      </w:r>
      <w:r w:rsidR="003E1F87" w:rsidRPr="00AC73F8">
        <w:t xml:space="preserve"> going </w:t>
      </w:r>
      <w:r w:rsidR="00A15DE4" w:rsidRPr="00AC73F8">
        <w:t>for several months</w:t>
      </w:r>
      <w:r w:rsidR="00E63BD9">
        <w:t xml:space="preserve"> on a scaled back basis</w:t>
      </w:r>
      <w:r w:rsidR="00A15DE4" w:rsidRPr="00AC73F8">
        <w:t xml:space="preserve"> in the hope of securing new funding support</w:t>
      </w:r>
      <w:r>
        <w:t>. If the Board decides on an option where OSS continues then it may also like to request additional</w:t>
      </w:r>
      <w:r w:rsidR="002F1C1F">
        <w:t xml:space="preserve"> ong</w:t>
      </w:r>
      <w:r w:rsidR="00E63BD9">
        <w:t>o</w:t>
      </w:r>
      <w:r w:rsidR="002F1C1F">
        <w:t>ing</w:t>
      </w:r>
      <w:r>
        <w:t xml:space="preserve"> reporting on fundraising progress.</w:t>
      </w:r>
      <w:r w:rsidR="00A15DE4" w:rsidRPr="00AC73F8">
        <w:t xml:space="preserve"> </w:t>
      </w:r>
    </w:p>
    <w:p w14:paraId="2699323D" w14:textId="45681E42" w:rsidR="00575C76" w:rsidRPr="00AC73F8" w:rsidRDefault="00A15DE4">
      <w:r w:rsidRPr="00AC73F8">
        <w:t>The Board</w:t>
      </w:r>
      <w:r w:rsidR="001F5B1F" w:rsidRPr="00AC73F8">
        <w:t>’s input, support and expertise is very much appreciated as OSS seeks to navigate one of its greatest</w:t>
      </w:r>
      <w:r w:rsidR="00725066">
        <w:t xml:space="preserve"> financial</w:t>
      </w:r>
      <w:r w:rsidR="001F5B1F" w:rsidRPr="00AC73F8">
        <w:t xml:space="preserve"> challenges to date.</w:t>
      </w:r>
    </w:p>
    <w:p w14:paraId="6116FC56" w14:textId="49DB6913" w:rsidR="00082FA1" w:rsidRPr="00AC73F8" w:rsidRDefault="00082FA1"/>
    <w:p w14:paraId="015AE515" w14:textId="33FDDE73" w:rsidR="00082FA1" w:rsidRPr="00AC73F8" w:rsidRDefault="00082FA1">
      <w:r w:rsidRPr="00AC73F8">
        <w:t>Claire Phillips</w:t>
      </w:r>
    </w:p>
    <w:p w14:paraId="2D4BBAB8" w14:textId="6C7DA381" w:rsidR="00082FA1" w:rsidRDefault="00082FA1">
      <w:r w:rsidRPr="00AC73F8">
        <w:t>OSS Trustee and Secretary</w:t>
      </w:r>
    </w:p>
    <w:p w14:paraId="3093D6DD" w14:textId="5580FE62" w:rsidR="00FC7D12" w:rsidRPr="00AC73F8" w:rsidRDefault="00514BF7">
      <w:r>
        <w:t>3</w:t>
      </w:r>
      <w:r w:rsidR="00E63BD9">
        <w:t xml:space="preserve"> June 2020</w:t>
      </w:r>
    </w:p>
    <w:sectPr w:rsidR="00FC7D12" w:rsidRPr="00AC73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FFC2" w14:textId="77777777" w:rsidR="002F58C5" w:rsidRDefault="002F58C5" w:rsidP="00432D26">
      <w:pPr>
        <w:spacing w:after="0" w:line="240" w:lineRule="auto"/>
      </w:pPr>
      <w:r>
        <w:separator/>
      </w:r>
    </w:p>
  </w:endnote>
  <w:endnote w:type="continuationSeparator" w:id="0">
    <w:p w14:paraId="5666DB91" w14:textId="77777777" w:rsidR="002F58C5" w:rsidRDefault="002F58C5" w:rsidP="0043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360616"/>
      <w:docPartObj>
        <w:docPartGallery w:val="Page Numbers (Bottom of Page)"/>
        <w:docPartUnique/>
      </w:docPartObj>
    </w:sdtPr>
    <w:sdtEndPr>
      <w:rPr>
        <w:noProof/>
      </w:rPr>
    </w:sdtEndPr>
    <w:sdtContent>
      <w:p w14:paraId="0C91BA93" w14:textId="57BDD593" w:rsidR="00484BD7" w:rsidRDefault="00484BD7">
        <w:pPr>
          <w:pStyle w:val="Footer"/>
        </w:pPr>
        <w:r>
          <w:fldChar w:fldCharType="begin"/>
        </w:r>
        <w:r>
          <w:instrText xml:space="preserve"> PAGE   \* MERGEFORMAT </w:instrText>
        </w:r>
        <w:r>
          <w:fldChar w:fldCharType="separate"/>
        </w:r>
        <w:r>
          <w:rPr>
            <w:noProof/>
          </w:rPr>
          <w:t>2</w:t>
        </w:r>
        <w:r>
          <w:rPr>
            <w:noProof/>
          </w:rPr>
          <w:fldChar w:fldCharType="end"/>
        </w:r>
      </w:p>
    </w:sdtContent>
  </w:sdt>
  <w:p w14:paraId="598E3AEB" w14:textId="77777777" w:rsidR="00432D26" w:rsidRDefault="0043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C198" w14:textId="77777777" w:rsidR="002F58C5" w:rsidRDefault="002F58C5" w:rsidP="00432D26">
      <w:pPr>
        <w:spacing w:after="0" w:line="240" w:lineRule="auto"/>
      </w:pPr>
      <w:r>
        <w:separator/>
      </w:r>
    </w:p>
  </w:footnote>
  <w:footnote w:type="continuationSeparator" w:id="0">
    <w:p w14:paraId="34575D97" w14:textId="77777777" w:rsidR="002F58C5" w:rsidRDefault="002F58C5" w:rsidP="00432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D548" w14:textId="77777777" w:rsidR="00484BD7" w:rsidRDefault="0048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DC4"/>
    <w:multiLevelType w:val="hybridMultilevel"/>
    <w:tmpl w:val="E5F0BF5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5E263F"/>
    <w:multiLevelType w:val="hybridMultilevel"/>
    <w:tmpl w:val="0D002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923F3"/>
    <w:multiLevelType w:val="hybridMultilevel"/>
    <w:tmpl w:val="14F67B12"/>
    <w:lvl w:ilvl="0" w:tplc="03DC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A76"/>
    <w:multiLevelType w:val="hybridMultilevel"/>
    <w:tmpl w:val="7248D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44284"/>
    <w:multiLevelType w:val="hybridMultilevel"/>
    <w:tmpl w:val="E4786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22FCF"/>
    <w:multiLevelType w:val="hybridMultilevel"/>
    <w:tmpl w:val="C002C6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E5755B"/>
    <w:multiLevelType w:val="hybridMultilevel"/>
    <w:tmpl w:val="8D822B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0C"/>
    <w:rsid w:val="00007BDF"/>
    <w:rsid w:val="000361C0"/>
    <w:rsid w:val="0004560A"/>
    <w:rsid w:val="00082FA1"/>
    <w:rsid w:val="000A2FA0"/>
    <w:rsid w:val="00155F40"/>
    <w:rsid w:val="00177601"/>
    <w:rsid w:val="001A28CE"/>
    <w:rsid w:val="001F5B1F"/>
    <w:rsid w:val="00225233"/>
    <w:rsid w:val="00256BA9"/>
    <w:rsid w:val="002B2BBB"/>
    <w:rsid w:val="002F1C1F"/>
    <w:rsid w:val="002F58C5"/>
    <w:rsid w:val="00335A86"/>
    <w:rsid w:val="003B2F6C"/>
    <w:rsid w:val="003B44AD"/>
    <w:rsid w:val="003C2DFF"/>
    <w:rsid w:val="003E1F87"/>
    <w:rsid w:val="00404DFC"/>
    <w:rsid w:val="00432D26"/>
    <w:rsid w:val="004331E7"/>
    <w:rsid w:val="00470DDA"/>
    <w:rsid w:val="00484BD7"/>
    <w:rsid w:val="004E69F1"/>
    <w:rsid w:val="004F5910"/>
    <w:rsid w:val="00514BF7"/>
    <w:rsid w:val="005239F0"/>
    <w:rsid w:val="00526C61"/>
    <w:rsid w:val="0053143B"/>
    <w:rsid w:val="00575C76"/>
    <w:rsid w:val="00592186"/>
    <w:rsid w:val="00607EBE"/>
    <w:rsid w:val="00610020"/>
    <w:rsid w:val="00650A2B"/>
    <w:rsid w:val="0066371B"/>
    <w:rsid w:val="00681875"/>
    <w:rsid w:val="00692D74"/>
    <w:rsid w:val="006A5C55"/>
    <w:rsid w:val="006F2902"/>
    <w:rsid w:val="006F7555"/>
    <w:rsid w:val="0070229B"/>
    <w:rsid w:val="00725066"/>
    <w:rsid w:val="00740F6A"/>
    <w:rsid w:val="00776B2F"/>
    <w:rsid w:val="00782488"/>
    <w:rsid w:val="007A4CAA"/>
    <w:rsid w:val="008034C7"/>
    <w:rsid w:val="0081577B"/>
    <w:rsid w:val="00831221"/>
    <w:rsid w:val="008748F3"/>
    <w:rsid w:val="0089259A"/>
    <w:rsid w:val="008930BE"/>
    <w:rsid w:val="00897AFA"/>
    <w:rsid w:val="008F0DAC"/>
    <w:rsid w:val="0090266B"/>
    <w:rsid w:val="009123A5"/>
    <w:rsid w:val="0096145B"/>
    <w:rsid w:val="00964150"/>
    <w:rsid w:val="009D6987"/>
    <w:rsid w:val="00A15DE4"/>
    <w:rsid w:val="00A2013A"/>
    <w:rsid w:val="00A548FB"/>
    <w:rsid w:val="00A85700"/>
    <w:rsid w:val="00A914F4"/>
    <w:rsid w:val="00AC73F8"/>
    <w:rsid w:val="00AD7286"/>
    <w:rsid w:val="00AF5D3B"/>
    <w:rsid w:val="00B84545"/>
    <w:rsid w:val="00C315DD"/>
    <w:rsid w:val="00C601EF"/>
    <w:rsid w:val="00C95565"/>
    <w:rsid w:val="00CC38B9"/>
    <w:rsid w:val="00D15E7E"/>
    <w:rsid w:val="00D54CCA"/>
    <w:rsid w:val="00D55560"/>
    <w:rsid w:val="00D66D8A"/>
    <w:rsid w:val="00D71607"/>
    <w:rsid w:val="00E20E0C"/>
    <w:rsid w:val="00E27C4E"/>
    <w:rsid w:val="00E63BD9"/>
    <w:rsid w:val="00ED2DC3"/>
    <w:rsid w:val="00EE2DED"/>
    <w:rsid w:val="00F14C34"/>
    <w:rsid w:val="00F95FC9"/>
    <w:rsid w:val="00FA0A39"/>
    <w:rsid w:val="00FA16FD"/>
    <w:rsid w:val="00FC7D12"/>
    <w:rsid w:val="00FD272D"/>
    <w:rsid w:val="00FF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56FF"/>
  <w15:chartTrackingRefBased/>
  <w15:docId w15:val="{CA2CEC9C-8D19-46C2-B0EA-B6A6268A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21"/>
    <w:pPr>
      <w:ind w:left="720"/>
      <w:contextualSpacing/>
    </w:pPr>
  </w:style>
  <w:style w:type="paragraph" w:styleId="Header">
    <w:name w:val="header"/>
    <w:basedOn w:val="Normal"/>
    <w:link w:val="HeaderChar"/>
    <w:uiPriority w:val="99"/>
    <w:unhideWhenUsed/>
    <w:rsid w:val="00432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D26"/>
  </w:style>
  <w:style w:type="paragraph" w:styleId="Footer">
    <w:name w:val="footer"/>
    <w:basedOn w:val="Normal"/>
    <w:link w:val="FooterChar"/>
    <w:uiPriority w:val="99"/>
    <w:unhideWhenUsed/>
    <w:rsid w:val="00432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D26"/>
  </w:style>
  <w:style w:type="paragraph" w:styleId="BalloonText">
    <w:name w:val="Balloon Text"/>
    <w:basedOn w:val="Normal"/>
    <w:link w:val="BalloonTextChar"/>
    <w:uiPriority w:val="99"/>
    <w:semiHidden/>
    <w:unhideWhenUsed/>
    <w:rsid w:val="00C60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Anderson</dc:creator>
  <cp:keywords/>
  <dc:description/>
  <cp:lastModifiedBy>David Ferguson</cp:lastModifiedBy>
  <cp:revision>6</cp:revision>
  <cp:lastPrinted>2020-06-02T12:31:00Z</cp:lastPrinted>
  <dcterms:created xsi:type="dcterms:W3CDTF">2020-06-03T16:45:00Z</dcterms:created>
  <dcterms:modified xsi:type="dcterms:W3CDTF">2020-06-03T17:04:00Z</dcterms:modified>
</cp:coreProperties>
</file>