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9E51" w14:textId="3BE9C8AB" w:rsidR="00810E58" w:rsidRDefault="00810E58" w:rsidP="00810E58">
      <w:pPr>
        <w:pStyle w:val="NormalWeb"/>
        <w:shd w:val="clear" w:color="auto" w:fill="FFFFFF"/>
        <w:spacing w:before="0" w:beforeAutospacing="0" w:after="150" w:afterAutospacing="0"/>
        <w:rPr>
          <w:rFonts w:ascii="Barlow" w:hAnsi="Barlow"/>
          <w:color w:val="000000"/>
          <w:sz w:val="23"/>
          <w:szCs w:val="23"/>
        </w:rPr>
      </w:pPr>
      <w:r>
        <w:rPr>
          <w:rStyle w:val="Strong"/>
          <w:rFonts w:ascii="Barlow" w:eastAsiaTheme="majorEastAsia" w:hAnsi="Barlow"/>
          <w:color w:val="000000"/>
          <w:sz w:val="23"/>
          <w:szCs w:val="23"/>
        </w:rPr>
        <w:br/>
      </w:r>
      <w:r w:rsidRPr="00810E58">
        <w:rPr>
          <w:rStyle w:val="Strong"/>
          <w:rFonts w:ascii="Barlow" w:eastAsiaTheme="majorEastAsia" w:hAnsi="Barlow"/>
          <w:color w:val="000000"/>
          <w:sz w:val="23"/>
          <w:szCs w:val="23"/>
        </w:rPr>
        <w:t xml:space="preserve">FAVERSHAM HOUSE LIMITED </w:t>
      </w:r>
      <w:r>
        <w:rPr>
          <w:rStyle w:val="Strong"/>
          <w:rFonts w:ascii="Barlow" w:eastAsiaTheme="majorEastAsia" w:hAnsi="Barlow"/>
          <w:color w:val="000000"/>
          <w:sz w:val="23"/>
          <w:szCs w:val="23"/>
        </w:rPr>
        <w:br/>
      </w:r>
      <w:r w:rsidRPr="00810E58">
        <w:rPr>
          <w:rStyle w:val="Strong"/>
          <w:rFonts w:ascii="Barlow" w:eastAsiaTheme="majorEastAsia" w:hAnsi="Barlow"/>
          <w:color w:val="000000"/>
          <w:sz w:val="23"/>
          <w:szCs w:val="23"/>
        </w:rPr>
        <w:t xml:space="preserve">Awards </w:t>
      </w:r>
      <w:r>
        <w:rPr>
          <w:rStyle w:val="Strong"/>
          <w:rFonts w:ascii="Barlow" w:eastAsiaTheme="majorEastAsia" w:hAnsi="Barlow"/>
          <w:color w:val="000000"/>
          <w:sz w:val="23"/>
          <w:szCs w:val="23"/>
        </w:rPr>
        <w:t xml:space="preserve">Entry </w:t>
      </w:r>
      <w:r w:rsidRPr="00810E58">
        <w:rPr>
          <w:rStyle w:val="Strong"/>
          <w:rFonts w:ascii="Barlow" w:eastAsiaTheme="majorEastAsia" w:hAnsi="Barlow"/>
          <w:color w:val="000000"/>
          <w:sz w:val="23"/>
          <w:szCs w:val="23"/>
        </w:rPr>
        <w:t>Terms &amp; Conditions</w:t>
      </w:r>
      <w:r>
        <w:rPr>
          <w:rStyle w:val="Strong"/>
          <w:rFonts w:ascii="Barlow" w:eastAsiaTheme="majorEastAsia" w:hAnsi="Barlow"/>
          <w:color w:val="000000"/>
          <w:sz w:val="23"/>
          <w:szCs w:val="23"/>
        </w:rPr>
        <w:t>, October 2025</w:t>
      </w:r>
      <w:r>
        <w:rPr>
          <w:rStyle w:val="Strong"/>
          <w:rFonts w:ascii="Barlow" w:eastAsiaTheme="majorEastAsia" w:hAnsi="Barlow"/>
          <w:color w:val="000000"/>
          <w:sz w:val="23"/>
          <w:szCs w:val="23"/>
        </w:rPr>
        <w:br/>
      </w:r>
      <w:r>
        <w:rPr>
          <w:rStyle w:val="Strong"/>
          <w:rFonts w:ascii="Barlow" w:eastAsiaTheme="majorEastAsia" w:hAnsi="Barlow"/>
          <w:color w:val="000000"/>
          <w:sz w:val="23"/>
          <w:szCs w:val="23"/>
        </w:rPr>
        <w:br/>
      </w:r>
      <w:r>
        <w:rPr>
          <w:rStyle w:val="Strong"/>
          <w:rFonts w:ascii="Barlow" w:eastAsiaTheme="majorEastAsia" w:hAnsi="Barlow"/>
          <w:color w:val="000000"/>
          <w:sz w:val="23"/>
          <w:szCs w:val="23"/>
        </w:rPr>
        <w:t>The entry process</w:t>
      </w:r>
      <w:r>
        <w:rPr>
          <w:rFonts w:ascii="Barlow" w:hAnsi="Barlow"/>
          <w:color w:val="000000"/>
          <w:sz w:val="23"/>
          <w:szCs w:val="23"/>
        </w:rPr>
        <w:br/>
        <w:t>Please make sure you carefully read the description of the category/</w:t>
      </w:r>
      <w:proofErr w:type="spellStart"/>
      <w:r>
        <w:rPr>
          <w:rFonts w:ascii="Barlow" w:hAnsi="Barlow"/>
          <w:color w:val="000000"/>
          <w:sz w:val="23"/>
          <w:szCs w:val="23"/>
        </w:rPr>
        <w:t>ies</w:t>
      </w:r>
      <w:proofErr w:type="spellEnd"/>
      <w:r>
        <w:rPr>
          <w:rFonts w:ascii="Barlow" w:hAnsi="Barlow"/>
          <w:color w:val="000000"/>
          <w:sz w:val="23"/>
          <w:szCs w:val="23"/>
        </w:rPr>
        <w:t xml:space="preserve"> you wish to enter by visiting the </w:t>
      </w:r>
      <w:r w:rsidRPr="00810E58">
        <w:rPr>
          <w:rFonts w:ascii="Barlow" w:eastAsiaTheme="majorEastAsia" w:hAnsi="Barlow"/>
          <w:color w:val="000000"/>
          <w:sz w:val="23"/>
          <w:szCs w:val="23"/>
        </w:rPr>
        <w:t>categories and criteria</w:t>
      </w:r>
      <w:r>
        <w:rPr>
          <w:rFonts w:ascii="Barlow" w:hAnsi="Barlow"/>
          <w:color w:val="000000"/>
          <w:sz w:val="23"/>
          <w:szCs w:val="23"/>
        </w:rPr>
        <w:t> page on the website before submitting your entry, and the eligibility criteria which can be seen on our FAQs page. You may also wish to read the judges’ guidance page. Complete your chosen entry form and submit it online along with any supporting documents and appendices you wish to include, together with your company logo. Make sure you keep to the word limit specified for each category entry (appendices are excluded from this count). It is the entrant’s responsibility to ensure they meet the eligibility criteria before submitting their entry. Any entry which exceeds the word limit or does not meet the eligibility criteria may be rejected and not considered for judging, without refund of any fee paid. We recommend completing your entry in a Word document before entering online.</w:t>
      </w:r>
    </w:p>
    <w:p w14:paraId="6601916B" w14:textId="77777777" w:rsidR="00810E58" w:rsidRDefault="00810E58" w:rsidP="00810E58">
      <w:pPr>
        <w:pStyle w:val="NormalWeb"/>
        <w:shd w:val="clear" w:color="auto" w:fill="FFFFFF"/>
        <w:spacing w:before="0" w:beforeAutospacing="0" w:after="150" w:afterAutospacing="0"/>
        <w:rPr>
          <w:rFonts w:ascii="Barlow" w:hAnsi="Barlow"/>
          <w:color w:val="000000"/>
          <w:sz w:val="23"/>
          <w:szCs w:val="23"/>
        </w:rPr>
      </w:pPr>
      <w:r>
        <w:rPr>
          <w:rFonts w:ascii="Barlow" w:hAnsi="Barlow"/>
          <w:color w:val="000000"/>
          <w:sz w:val="23"/>
          <w:szCs w:val="23"/>
        </w:rPr>
        <w:t>All entries must be received by the closing date specified on the Awards website. If you have not received confirmation of receipt of your entry by that date, please contact us at the email address specified for submission of entries on the Awards website.</w:t>
      </w:r>
    </w:p>
    <w:p w14:paraId="6534A9C9" w14:textId="77777777" w:rsidR="00810E58" w:rsidRDefault="00810E58" w:rsidP="00810E58">
      <w:pPr>
        <w:pStyle w:val="NormalWeb"/>
        <w:shd w:val="clear" w:color="auto" w:fill="FFFFFF"/>
        <w:spacing w:before="0" w:beforeAutospacing="0" w:after="150" w:afterAutospacing="0"/>
        <w:rPr>
          <w:rFonts w:ascii="Barlow" w:hAnsi="Barlow"/>
          <w:color w:val="000000"/>
          <w:sz w:val="23"/>
          <w:szCs w:val="23"/>
        </w:rPr>
      </w:pPr>
      <w:r>
        <w:rPr>
          <w:rFonts w:ascii="Barlow" w:hAnsi="Barlow"/>
          <w:color w:val="000000"/>
          <w:sz w:val="23"/>
          <w:szCs w:val="23"/>
        </w:rPr>
        <w:t xml:space="preserve">By submitting an entry, you or a company representative </w:t>
      </w:r>
      <w:proofErr w:type="gramStart"/>
      <w:r>
        <w:rPr>
          <w:rFonts w:ascii="Barlow" w:hAnsi="Barlow"/>
          <w:color w:val="000000"/>
          <w:sz w:val="23"/>
          <w:szCs w:val="23"/>
        </w:rPr>
        <w:t>agree</w:t>
      </w:r>
      <w:proofErr w:type="gramEnd"/>
      <w:r>
        <w:rPr>
          <w:rFonts w:ascii="Barlow" w:hAnsi="Barlow"/>
          <w:color w:val="000000"/>
          <w:sz w:val="23"/>
          <w:szCs w:val="23"/>
        </w:rPr>
        <w:t xml:space="preserve"> to be available to attend the awards on the date and location specified on the Awards website. Please note, additional charges apply to </w:t>
      </w:r>
      <w:proofErr w:type="gramStart"/>
      <w:r>
        <w:rPr>
          <w:rFonts w:ascii="Barlow" w:hAnsi="Barlow"/>
          <w:color w:val="000000"/>
          <w:sz w:val="23"/>
          <w:szCs w:val="23"/>
        </w:rPr>
        <w:t>attend</w:t>
      </w:r>
      <w:proofErr w:type="gramEnd"/>
      <w:r>
        <w:rPr>
          <w:rFonts w:ascii="Barlow" w:hAnsi="Barlow"/>
          <w:color w:val="000000"/>
          <w:sz w:val="23"/>
          <w:szCs w:val="23"/>
        </w:rPr>
        <w:t xml:space="preserve"> and the entry fee does not include admission to the Awards.</w:t>
      </w:r>
    </w:p>
    <w:p w14:paraId="48B4B2B9" w14:textId="72211C95" w:rsidR="00810E58" w:rsidRDefault="00810E58" w:rsidP="00810E58">
      <w:pPr>
        <w:pStyle w:val="NormalWeb"/>
        <w:shd w:val="clear" w:color="auto" w:fill="FFFFFF"/>
        <w:spacing w:before="0" w:beforeAutospacing="0" w:after="150" w:afterAutospacing="0"/>
        <w:rPr>
          <w:rFonts w:ascii="Barlow" w:hAnsi="Barlow"/>
          <w:color w:val="000000"/>
          <w:sz w:val="23"/>
          <w:szCs w:val="23"/>
        </w:rPr>
      </w:pPr>
      <w:r>
        <w:rPr>
          <w:rFonts w:ascii="Barlow" w:hAnsi="Barlow"/>
          <w:color w:val="000000"/>
          <w:sz w:val="23"/>
          <w:szCs w:val="23"/>
        </w:rPr>
        <w:t>You also agree if you are shortlisted or win an award of any level, Faversham House may publicise the fact, using your company logo, prior, at the event and after, online and/or in our relevant publications. Photographs taken during the ceremony may also be used for publicity after the event. If you do not wish to be identifiable in these photos, please contact </w:t>
      </w:r>
      <w:hyperlink r:id="rId4" w:tgtFrame="_blank" w:history="1">
        <w:r>
          <w:rPr>
            <w:rStyle w:val="Hyperlink"/>
            <w:rFonts w:ascii="Barlow" w:eastAsiaTheme="majorEastAsia" w:hAnsi="Barlow"/>
            <w:color w:val="F76B1C"/>
            <w:sz w:val="23"/>
            <w:szCs w:val="23"/>
          </w:rPr>
          <w:t>nicolagillman@fav-house.com</w:t>
        </w:r>
      </w:hyperlink>
      <w:r>
        <w:rPr>
          <w:rFonts w:ascii="Barlow" w:hAnsi="Barlow"/>
          <w:color w:val="000000"/>
          <w:sz w:val="23"/>
          <w:szCs w:val="23"/>
        </w:rPr>
        <w:t>.</w:t>
      </w:r>
      <w:r>
        <w:rPr>
          <w:rFonts w:ascii="Barlow" w:hAnsi="Barlow"/>
          <w:color w:val="000000"/>
          <w:sz w:val="23"/>
          <w:szCs w:val="23"/>
        </w:rPr>
        <w:br/>
      </w:r>
      <w:r>
        <w:rPr>
          <w:rFonts w:ascii="Barlow" w:hAnsi="Barlow"/>
          <w:color w:val="000000"/>
          <w:sz w:val="23"/>
          <w:szCs w:val="23"/>
        </w:rPr>
        <w:br/>
      </w:r>
      <w:r>
        <w:rPr>
          <w:rStyle w:val="Strong"/>
          <w:rFonts w:ascii="Barlow" w:eastAsiaTheme="majorEastAsia" w:hAnsi="Barlow"/>
          <w:color w:val="000000"/>
          <w:sz w:val="23"/>
          <w:szCs w:val="23"/>
        </w:rPr>
        <w:t>Payment for entries</w:t>
      </w:r>
      <w:r>
        <w:rPr>
          <w:rFonts w:ascii="Barlow" w:hAnsi="Barlow"/>
          <w:color w:val="000000"/>
          <w:sz w:val="23"/>
          <w:szCs w:val="23"/>
        </w:rPr>
        <w:br/>
        <w:t>By submitting an entry to the awards, you agree to pay for your entry online via card payment when you submit your entry, the payment is calculated per entry. Once you have submitted an entry to the Awards, we are unable to cancel or refund the payment.</w:t>
      </w:r>
      <w:r>
        <w:rPr>
          <w:rFonts w:ascii="Barlow" w:hAnsi="Barlow"/>
          <w:color w:val="000000"/>
          <w:sz w:val="23"/>
          <w:szCs w:val="23"/>
        </w:rPr>
        <w:br/>
      </w:r>
      <w:r>
        <w:rPr>
          <w:rFonts w:ascii="Barlow" w:hAnsi="Barlow"/>
          <w:color w:val="000000"/>
          <w:sz w:val="23"/>
          <w:szCs w:val="23"/>
        </w:rPr>
        <w:br/>
      </w:r>
      <w:r>
        <w:rPr>
          <w:rStyle w:val="Strong"/>
          <w:rFonts w:ascii="Barlow" w:eastAsiaTheme="majorEastAsia" w:hAnsi="Barlow"/>
          <w:color w:val="000000"/>
          <w:sz w:val="23"/>
          <w:szCs w:val="23"/>
        </w:rPr>
        <w:t>Judging</w:t>
      </w:r>
      <w:r>
        <w:rPr>
          <w:rFonts w:ascii="Barlow" w:hAnsi="Barlow"/>
          <w:color w:val="000000"/>
          <w:sz w:val="23"/>
          <w:szCs w:val="23"/>
        </w:rPr>
        <w:br/>
      </w:r>
      <w:proofErr w:type="spellStart"/>
      <w:r>
        <w:rPr>
          <w:rFonts w:ascii="Barlow" w:hAnsi="Barlow"/>
          <w:color w:val="000000"/>
          <w:sz w:val="23"/>
          <w:szCs w:val="23"/>
        </w:rPr>
        <w:t>Judging</w:t>
      </w:r>
      <w:proofErr w:type="spellEnd"/>
      <w:r>
        <w:rPr>
          <w:rFonts w:ascii="Barlow" w:hAnsi="Barlow"/>
          <w:color w:val="000000"/>
          <w:sz w:val="23"/>
          <w:szCs w:val="23"/>
        </w:rPr>
        <w:t xml:space="preserve"> takes place after the closing date for entries and the shortlist will be published on the Awards website before the event. Judging is conducted as a panel of independent industry experts and no one person is responsible for deciding the winner of each category. The judges’ decision is final and cannot be disputed.</w:t>
      </w:r>
    </w:p>
    <w:p w14:paraId="6B22C77D" w14:textId="77777777" w:rsidR="005B5F6C" w:rsidRDefault="005B5F6C"/>
    <w:sectPr w:rsidR="005B5F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58"/>
    <w:rsid w:val="000B543A"/>
    <w:rsid w:val="005B5F6C"/>
    <w:rsid w:val="00631966"/>
    <w:rsid w:val="00810E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D4DA"/>
  <w15:chartTrackingRefBased/>
  <w15:docId w15:val="{688B609F-3F27-4276-8AD4-D76CC3CA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E58"/>
    <w:rPr>
      <w:rFonts w:eastAsiaTheme="majorEastAsia" w:cstheme="majorBidi"/>
      <w:color w:val="272727" w:themeColor="text1" w:themeTint="D8"/>
    </w:rPr>
  </w:style>
  <w:style w:type="paragraph" w:styleId="Title">
    <w:name w:val="Title"/>
    <w:basedOn w:val="Normal"/>
    <w:next w:val="Normal"/>
    <w:link w:val="TitleChar"/>
    <w:uiPriority w:val="10"/>
    <w:qFormat/>
    <w:rsid w:val="00810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E58"/>
    <w:pPr>
      <w:spacing w:before="160"/>
      <w:jc w:val="center"/>
    </w:pPr>
    <w:rPr>
      <w:i/>
      <w:iCs/>
      <w:color w:val="404040" w:themeColor="text1" w:themeTint="BF"/>
    </w:rPr>
  </w:style>
  <w:style w:type="character" w:customStyle="1" w:styleId="QuoteChar">
    <w:name w:val="Quote Char"/>
    <w:basedOn w:val="DefaultParagraphFont"/>
    <w:link w:val="Quote"/>
    <w:uiPriority w:val="29"/>
    <w:rsid w:val="00810E58"/>
    <w:rPr>
      <w:i/>
      <w:iCs/>
      <w:color w:val="404040" w:themeColor="text1" w:themeTint="BF"/>
    </w:rPr>
  </w:style>
  <w:style w:type="paragraph" w:styleId="ListParagraph">
    <w:name w:val="List Paragraph"/>
    <w:basedOn w:val="Normal"/>
    <w:uiPriority w:val="34"/>
    <w:qFormat/>
    <w:rsid w:val="00810E58"/>
    <w:pPr>
      <w:ind w:left="720"/>
      <w:contextualSpacing/>
    </w:pPr>
  </w:style>
  <w:style w:type="character" w:styleId="IntenseEmphasis">
    <w:name w:val="Intense Emphasis"/>
    <w:basedOn w:val="DefaultParagraphFont"/>
    <w:uiPriority w:val="21"/>
    <w:qFormat/>
    <w:rsid w:val="00810E58"/>
    <w:rPr>
      <w:i/>
      <w:iCs/>
      <w:color w:val="0F4761" w:themeColor="accent1" w:themeShade="BF"/>
    </w:rPr>
  </w:style>
  <w:style w:type="paragraph" w:styleId="IntenseQuote">
    <w:name w:val="Intense Quote"/>
    <w:basedOn w:val="Normal"/>
    <w:next w:val="Normal"/>
    <w:link w:val="IntenseQuoteChar"/>
    <w:uiPriority w:val="30"/>
    <w:qFormat/>
    <w:rsid w:val="00810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E58"/>
    <w:rPr>
      <w:i/>
      <w:iCs/>
      <w:color w:val="0F4761" w:themeColor="accent1" w:themeShade="BF"/>
    </w:rPr>
  </w:style>
  <w:style w:type="character" w:styleId="IntenseReference">
    <w:name w:val="Intense Reference"/>
    <w:basedOn w:val="DefaultParagraphFont"/>
    <w:uiPriority w:val="32"/>
    <w:qFormat/>
    <w:rsid w:val="00810E58"/>
    <w:rPr>
      <w:b/>
      <w:bCs/>
      <w:smallCaps/>
      <w:color w:val="0F4761" w:themeColor="accent1" w:themeShade="BF"/>
      <w:spacing w:val="5"/>
    </w:rPr>
  </w:style>
  <w:style w:type="paragraph" w:styleId="NormalWeb">
    <w:name w:val="Normal (Web)"/>
    <w:basedOn w:val="Normal"/>
    <w:uiPriority w:val="99"/>
    <w:semiHidden/>
    <w:unhideWhenUsed/>
    <w:rsid w:val="00810E5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10E58"/>
    <w:rPr>
      <w:b/>
      <w:bCs/>
    </w:rPr>
  </w:style>
  <w:style w:type="character" w:styleId="Hyperlink">
    <w:name w:val="Hyperlink"/>
    <w:basedOn w:val="DefaultParagraphFont"/>
    <w:uiPriority w:val="99"/>
    <w:semiHidden/>
    <w:unhideWhenUsed/>
    <w:rsid w:val="00810E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colagillman@fav-hou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2162</Characters>
  <Application>Microsoft Office Word</Application>
  <DocSecurity>0</DocSecurity>
  <Lines>36</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Gillman</dc:creator>
  <cp:keywords/>
  <dc:description/>
  <cp:lastModifiedBy>Nicola Gillman</cp:lastModifiedBy>
  <cp:revision>1</cp:revision>
  <dcterms:created xsi:type="dcterms:W3CDTF">2025-10-15T07:13:00Z</dcterms:created>
  <dcterms:modified xsi:type="dcterms:W3CDTF">2025-10-15T07:15:00Z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79efb0-cf24-4f81-81d2-3a632821c837_Enabled">
    <vt:lpwstr>true</vt:lpwstr>
  </property>
  <property fmtid="{D5CDD505-2E9C-101B-9397-08002B2CF9AE}" pid="3" name="MSIP_Label_5679efb0-cf24-4f81-81d2-3a632821c837_SetDate">
    <vt:lpwstr>2025-10-15T07:15:10Z</vt:lpwstr>
  </property>
  <property fmtid="{D5CDD505-2E9C-101B-9397-08002B2CF9AE}" pid="4" name="MSIP_Label_5679efb0-cf24-4f81-81d2-3a632821c837_Method">
    <vt:lpwstr>Standard</vt:lpwstr>
  </property>
  <property fmtid="{D5CDD505-2E9C-101B-9397-08002B2CF9AE}" pid="5" name="MSIP_Label_5679efb0-cf24-4f81-81d2-3a632821c837_Name">
    <vt:lpwstr>General</vt:lpwstr>
  </property>
  <property fmtid="{D5CDD505-2E9C-101B-9397-08002B2CF9AE}" pid="6" name="MSIP_Label_5679efb0-cf24-4f81-81d2-3a632821c837_SiteId">
    <vt:lpwstr>5faa4269-d37a-4c5d-9c1a-37ecfe512c9a</vt:lpwstr>
  </property>
  <property fmtid="{D5CDD505-2E9C-101B-9397-08002B2CF9AE}" pid="7" name="MSIP_Label_5679efb0-cf24-4f81-81d2-3a632821c837_ActionId">
    <vt:lpwstr>98affc57-06e4-4ffe-a2f9-eab899e052fc</vt:lpwstr>
  </property>
  <property fmtid="{D5CDD505-2E9C-101B-9397-08002B2CF9AE}" pid="8" name="MSIP_Label_5679efb0-cf24-4f81-81d2-3a632821c837_ContentBits">
    <vt:lpwstr>0</vt:lpwstr>
  </property>
  <property fmtid="{D5CDD505-2E9C-101B-9397-08002B2CF9AE}" pid="9" name="MSIP_Label_5679efb0-cf24-4f81-81d2-3a632821c837_Tag">
    <vt:lpwstr>10, 3, 0, 1</vt:lpwstr>
  </property>
</Properties>
</file>