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32"/>
          <w:szCs w:val="32"/>
          <w:rtl w:val="0"/>
        </w:rPr>
        <w:t xml:space="preserve">INSIRA AQUI O TÍTULO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: e aqui o subtítulo, se houver </w:t>
      </w:r>
      <w:r w:rsidDel="00000000" w:rsidR="00000000" w:rsidRPr="00000000">
        <w:rPr>
          <w:b w:val="1"/>
          <w:color w:val="000000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0"/>
        </w:rPr>
        <w:t xml:space="preserve">INSERT THE ENGLISH TRANSLATION OF YOUR TITLE HERE: and the subtitle here, if there is 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Nome completo do Autor </w:t>
      </w:r>
      <w:r w:rsidDel="00000000" w:rsidR="00000000" w:rsidRPr="00000000">
        <w:rPr>
          <w:b w:val="1"/>
          <w:color w:val="00000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Nome do segundo autor, se houver</w:t>
      </w:r>
      <w:r w:rsidDel="00000000" w:rsidR="00000000" w:rsidRPr="00000000">
        <w:rPr>
          <w:color w:val="000000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</w:t>
      </w:r>
      <w:r w:rsidDel="00000000" w:rsidR="00000000" w:rsidRPr="00000000">
        <w:rPr>
          <w:color w:val="000000"/>
          <w:highlight w:val="yellow"/>
          <w:rtl w:val="0"/>
        </w:rPr>
        <w:t xml:space="preserve">o mesmo para os demais autores, se houver</w:t>
      </w:r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right="1134" w:hanging="1134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Resumo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: Escreva aqui o resumo em itálico com, no máximo, 1.000 caracteres. Utilize espaço 1 entre as linhas, fonte Times New Roman, tamanho 10.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right="1134" w:hanging="1134"/>
        <w:jc w:val="both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right="1134" w:hanging="1134"/>
        <w:jc w:val="both"/>
        <w:rPr>
          <w:i w:val="1"/>
          <w:color w:val="000000"/>
          <w:sz w:val="20"/>
          <w:szCs w:val="20"/>
        </w:rPr>
      </w:pPr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Palavras-Chave: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Palavra-chave 1. Palavra-chave  2. Palavra-chave 3.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right="1134" w:hanging="1134"/>
        <w:jc w:val="both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right="1134" w:hanging="1134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Abstract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: Escreva aqui a versão em inglês do resumo em itálico com, no máximo, 1.000 caracteres. Utilize espaço 1 entre as linhas, fonte Times New Roman, tamanho 10.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right="1134" w:hanging="1134"/>
        <w:jc w:val="both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right="1134" w:hanging="1134"/>
        <w:jc w:val="both"/>
        <w:rPr>
          <w:i w:val="1"/>
          <w:color w:val="000000"/>
          <w:sz w:val="20"/>
          <w:szCs w:val="20"/>
        </w:rPr>
      </w:pPr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Keywords: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Keyword 1. Keyword 2. Keyword 3.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right="1134" w:hanging="1134"/>
        <w:jc w:val="both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Título de seção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 texto integral submetido à Compós deve ter, no máximo, </w:t>
      </w:r>
      <w:r w:rsidDel="00000000" w:rsidR="00000000" w:rsidRPr="00000000">
        <w:rPr>
          <w:color w:val="000000"/>
          <w:highlight w:val="yellow"/>
          <w:rtl w:val="0"/>
        </w:rPr>
        <w:t xml:space="preserve">55.000 caracteres com espaços</w:t>
      </w:r>
      <w:r w:rsidDel="00000000" w:rsidR="00000000" w:rsidRPr="00000000">
        <w:rPr>
          <w:color w:val="000000"/>
          <w:rtl w:val="0"/>
        </w:rPr>
        <w:t xml:space="preserve"> (incluindo títulos, resumo, </w:t>
      </w:r>
      <w:r w:rsidDel="00000000" w:rsidR="00000000" w:rsidRPr="00000000">
        <w:rPr>
          <w:i w:val="1"/>
          <w:color w:val="000000"/>
          <w:rtl w:val="0"/>
        </w:rPr>
        <w:t xml:space="preserve">abstract</w:t>
      </w:r>
      <w:r w:rsidDel="00000000" w:rsidR="00000000" w:rsidRPr="00000000">
        <w:rPr>
          <w:color w:val="000000"/>
          <w:rtl w:val="0"/>
        </w:rPr>
        <w:t xml:space="preserve">, notas de rodapé, referências bibliográficas). A formatação deve seguir o modelo de padronização (</w:t>
      </w:r>
      <w:r w:rsidDel="00000000" w:rsidR="00000000" w:rsidRPr="00000000">
        <w:rPr>
          <w:i w:val="1"/>
          <w:color w:val="000000"/>
          <w:rtl w:val="0"/>
        </w:rPr>
        <w:t xml:space="preserve">template</w:t>
      </w:r>
      <w:r w:rsidDel="00000000" w:rsidR="00000000" w:rsidRPr="00000000">
        <w:rPr>
          <w:color w:val="000000"/>
          <w:rtl w:val="0"/>
        </w:rPr>
        <w:t xml:space="preserve">) da Compós. Deve ser digitado em fonte Times New Roman, corpo 12, em espaço 1,5. Para quantificar-se o número de caracteres do trabalho, pode-se utilizar o menu “Ferramentas&gt;Contar palavras&gt;Caracteres (com espaço)” no Microsoft Word.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 citações diretas de até três linhas devem ser inseridas no texto com o uso de aspas duplas, sem necessidade de itálico. Aspas simples são utilizadas para indicar citação no interior de outra citação.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Prefira o sistema “autor-data”</w:t>
      </w:r>
      <w:r w:rsidDel="00000000" w:rsidR="00000000" w:rsidRPr="00000000">
        <w:rPr>
          <w:color w:val="000000"/>
          <w:vertAlign w:val="superscript"/>
        </w:rPr>
        <w:footnoteReference w:customMarkFollows="0" w:id="3"/>
      </w:r>
      <w:r w:rsidDel="00000000" w:rsidR="00000000" w:rsidRPr="00000000">
        <w:rPr>
          <w:color w:val="000000"/>
          <w:rtl w:val="0"/>
        </w:rPr>
        <w:t xml:space="preserve"> conforme os exemplos a seguir. “Exemplo de citação direta curta” (FULANO, 1998, p. 56). Segundo Fulano (1998, p. 56), “Exemplo de citação direta curta”.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2268" w:hanging="2268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Citações diretas longas devem apresentar recuo de 4 cm e ser digitadas sem itálico, em corpo 10 e sem aspas. Citações diretas longas devem apresentar recuo de 4 cm e ser digitadas sem itálico, em corpo 10 e sem aspas. Citações diretas longas devem apresentar recuo de 4 cm e ser digitadas sem itálico, em corpo 10 e sem aspas. Citações diretas longas devem apresentar recuo de 4 cm e ser digitadas sem itálico, em corpo 10 e sem aspas (FULANO, 2005, p. 1).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Havendo a necessidade de listagem de itens, deve-se utilizar o seguinte formato: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a) liste aqui o primeiro item;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b) liste aqui o segundo item;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c) liste aqui o terceiro item.</w:t>
      </w:r>
    </w:p>
    <w:p w:rsidR="00000000" w:rsidDel="00000000" w:rsidP="00000000" w:rsidRDefault="00000000" w:rsidRPr="00000000" w14:paraId="0000001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Figuras e tabelas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 imagens devem ser formatadas conforme o modelo abaixo. É preciso que haja referência às figuras no corpo do texto (FIG. 1).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</w:rPr>
        <w:drawing>
          <wp:inline distB="0" distT="0" distL="114300" distR="114300">
            <wp:extent cx="5358130" cy="123634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58130" cy="1236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aramond" w:cs="Garamond" w:eastAsia="Garamond" w:hAnsi="Garamond"/>
          <w:color w:val="00000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0"/>
          <w:szCs w:val="20"/>
          <w:rtl w:val="0"/>
        </w:rPr>
        <w:t xml:space="preserve">FIGURA 5 – Modelo de Shannon e Weaver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both"/>
        <w:rPr>
          <w:rFonts w:ascii="Garamond" w:cs="Garamond" w:eastAsia="Garamond" w:hAnsi="Garamond"/>
          <w:color w:val="000000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Fonts w:ascii="Garamond" w:cs="Garamond" w:eastAsia="Garamond" w:hAnsi="Garamond"/>
          <w:color w:val="000000"/>
          <w:sz w:val="20"/>
          <w:szCs w:val="20"/>
          <w:rtl w:val="0"/>
        </w:rPr>
        <w:t xml:space="preserve">FONTE - SHANNON E WEAVER, </w:t>
      </w: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1962, p. 32.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 imagens devem ser leves para que o arquivo final não fique pesado e possa ser enviado com facilidade pela internet. Para isso, depois de inserir todas as imagens no trabalho você deve executar o comando “compactar imagens”</w:t>
      </w:r>
      <w:r w:rsidDel="00000000" w:rsidR="00000000" w:rsidRPr="00000000">
        <w:rPr>
          <w:color w:val="000000"/>
          <w:vertAlign w:val="superscript"/>
        </w:rPr>
        <w:footnoteReference w:customMarkFollows="0" w:id="4"/>
      </w:r>
      <w:r w:rsidDel="00000000" w:rsidR="00000000" w:rsidRPr="00000000">
        <w:rPr>
          <w:color w:val="000000"/>
          <w:rtl w:val="0"/>
        </w:rPr>
        <w:t xml:space="preserve"> do Word. </w:t>
      </w:r>
    </w:p>
    <w:p w:rsidR="00000000" w:rsidDel="00000000" w:rsidP="00000000" w:rsidRDefault="00000000" w:rsidRPr="00000000" w14:paraId="0000002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 tabelas devem seguir o modelo abaixo (TAB. 1).</w:t>
      </w:r>
    </w:p>
    <w:p w:rsidR="00000000" w:rsidDel="00000000" w:rsidP="00000000" w:rsidRDefault="00000000" w:rsidRPr="00000000" w14:paraId="0000002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0"/>
          <w:szCs w:val="20"/>
        </w:rPr>
      </w:pPr>
      <w:bookmarkStart w:colFirst="0" w:colLast="0" w:name="_1fob9te" w:id="2"/>
      <w:bookmarkEnd w:id="2"/>
      <w:r w:rsidDel="00000000" w:rsidR="00000000" w:rsidRPr="00000000">
        <w:rPr>
          <w:color w:val="000000"/>
          <w:sz w:val="20"/>
          <w:szCs w:val="20"/>
          <w:rtl w:val="0"/>
        </w:rPr>
        <w:t xml:space="preserve">TABELA 1</w:t>
      </w:r>
    </w:p>
    <w:p w:rsidR="00000000" w:rsidDel="00000000" w:rsidP="00000000" w:rsidRDefault="00000000" w:rsidRPr="00000000" w14:paraId="0000002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Tipos de interação</w:t>
      </w:r>
    </w:p>
    <w:p w:rsidR="00000000" w:rsidDel="00000000" w:rsidP="00000000" w:rsidRDefault="00000000" w:rsidRPr="00000000" w14:paraId="0000002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2214"/>
        <w:gridCol w:w="2214"/>
        <w:gridCol w:w="2214"/>
        <w:tblGridChange w:id="0">
          <w:tblGrid>
            <w:gridCol w:w="2106"/>
            <w:gridCol w:w="2214"/>
            <w:gridCol w:w="2214"/>
            <w:gridCol w:w="221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Características interativas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Interação face a face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Interação mediada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Interação quase mediada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Espaço-tempo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Contexto de co-presença; sistema referencial espaço-temporal comum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Separação dos contextos; disponibilidade estendida no tempo e no espaço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Separação dos contextos; disponibilidade estendida no tempo e no espaço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Possibilidade de deixas simbólicas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Multiplicidade de deixas simbólicas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Limitação das possibilidades de deixas simbólicas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Limitação das possibilidades de deixas simbólicas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Orientação da atividade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Orientada para outros específicos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Orientada para outros específicos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Orientada para um número indefinido de receptores potenciais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Dialógica/monológica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Dialógica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Dialógica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Monológica</w:t>
            </w:r>
          </w:p>
        </w:tc>
      </w:tr>
    </w:tbl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FONTE – THOMPSON, 1998, p. 80.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Referências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SHANNON, C; WEAVER, W.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The mathematical theory of communication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 Urbana: University of Illinois Press, 1962. </w:t>
      </w:r>
    </w:p>
    <w:p w:rsidR="00000000" w:rsidDel="00000000" w:rsidP="00000000" w:rsidRDefault="00000000" w:rsidRPr="00000000" w14:paraId="0000004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THOMPSON, John B.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 mídia e a modernidade: uma teoria social da mídia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 Petrópolis: Vozes, 1998.</w:t>
      </w:r>
    </w:p>
    <w:p w:rsidR="00000000" w:rsidDel="00000000" w:rsidP="00000000" w:rsidRDefault="00000000" w:rsidRPr="00000000" w14:paraId="0000004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01" w:orient="portrait"/>
      <w:pgMar w:bottom="1797" w:top="179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Arial" w:cs="Arial" w:eastAsia="Arial" w:hAnsi="Arial"/>
        <w:color w:val="999999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999999"/>
        <w:sz w:val="16"/>
        <w:szCs w:val="16"/>
        <w:rtl w:val="0"/>
      </w:rPr>
      <w:t xml:space="preserve">www.compos.org.br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5">
      <w:pPr>
        <w:tabs>
          <w:tab w:val="center" w:leader="none" w:pos="4510"/>
          <w:tab w:val="left" w:leader="none" w:pos="8329"/>
        </w:tabs>
        <w:jc w:val="both"/>
        <w:rPr>
          <w:sz w:val="20"/>
          <w:szCs w:val="20"/>
        </w:rPr>
      </w:pPr>
      <w:bookmarkStart w:colFirst="0" w:colLast="0" w:name="_3znysh7" w:id="3"/>
      <w:bookmarkEnd w:id="3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Trabalho apresentado ao Grupo de Trabalho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xxxxxxxxxx (insira o nome do grupo de trabalho ao qual submete o texto</w:t>
      </w:r>
      <w:r w:rsidDel="00000000" w:rsidR="00000000" w:rsidRPr="00000000">
        <w:rPr>
          <w:sz w:val="20"/>
          <w:szCs w:val="20"/>
          <w:rtl w:val="0"/>
        </w:rPr>
        <w:t xml:space="preserve">) do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32º</w:t>
      </w:r>
      <w:r w:rsidDel="00000000" w:rsidR="00000000" w:rsidRPr="00000000">
        <w:rPr>
          <w:sz w:val="20"/>
          <w:szCs w:val="20"/>
          <w:rtl w:val="0"/>
        </w:rPr>
        <w:t xml:space="preserve"> Encontro Anual da Compós. </w:t>
      </w:r>
      <w:r w:rsidDel="00000000" w:rsidR="00000000" w:rsidRPr="00000000">
        <w:rPr>
          <w:sz w:val="20"/>
          <w:szCs w:val="20"/>
          <w:rtl w:val="0"/>
        </w:rPr>
        <w:t xml:space="preserve">Universidade de São Paulo (USP). São Paulo, 03 a 07 de julho de 2023.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highlight w:val="yellow"/>
          <w:rtl w:val="0"/>
        </w:rPr>
        <w:t xml:space="preserve">Insira aqui os dados do autor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: vínculo institucional, titulação, e-mail.</w:t>
      </w:r>
    </w:p>
  </w:footnote>
  <w:footnote w:id="2"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highlight w:val="yellow"/>
          <w:rtl w:val="0"/>
        </w:rPr>
        <w:t xml:space="preserve">Insira aqui os dados do autor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: vínculo institucional, titulação, e-mail.</w:t>
      </w:r>
    </w:p>
  </w:footnote>
  <w:footnote w:id="3"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Utilize notas de rodapé para explicações, comentários e traduções.</w:t>
      </w:r>
    </w:p>
  </w:footnote>
  <w:footnote w:id="4"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Para compactar imagens no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Word 97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ou no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Word 2003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clique com o 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botão direito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do mouse sobre uma das imagens e selecione a opção “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Formatar Imagem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”. Na caixa seguinte clique em “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Compactar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”. Em seguida marque as opções “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Todas as imagens do documento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”, “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Web/Tela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”, “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Compactar Imagens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” e “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Excluir áreas cortadas das imagens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”. Em seguida, clique em “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OK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” e aguarde o processo de compactação. Com esse comando o seu trabalho ficará o mais leve possível para ser enviado pela internet.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Para compactar imagens no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Word 2007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clique com o 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botão esquerdo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do mouse sobre uma das imagens para selecioná-la. Em seguida clique na aba “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Formatar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”, que fica na barra de menus. Com a aba aberta, clique em “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Compactar Imagens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”. Na caixa a seguir, clique em “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Opções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”. Nas configurações de compactação, marque os itens “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Executar compactação básica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”, “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Excluir áreas cortadas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” e “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Tela (150 dpi)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”. Com esse comando o seu trabalho ficará o mais leve possível para ser enviado pela internet. Lembre-se que o seu trabalho criado no Word 2007 (.docx) deve ser convertido para o Word 2003 (.doc), pelo processo “salvar como”.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tabs>
        <w:tab w:val="center" w:leader="none" w:pos="4510"/>
        <w:tab w:val="left" w:leader="none" w:pos="8329"/>
      </w:tabs>
      <w:jc w:val="center"/>
      <w:rPr/>
    </w:pPr>
    <w:r w:rsidDel="00000000" w:rsidR="00000000" w:rsidRPr="00000000">
      <w:rPr/>
      <w:drawing>
        <wp:inline distB="0" distT="0" distL="114300" distR="114300">
          <wp:extent cx="852805" cy="238125"/>
          <wp:effectExtent b="0" l="0" r="0" t="0"/>
          <wp:docPr descr="C:\Users\Edson\AppData\Local\Microsoft\Windows\INetCache\Content.Word\marca_completa_cor (1).jpg" id="2" name="image2.jpg"/>
          <a:graphic>
            <a:graphicData uri="http://schemas.openxmlformats.org/drawingml/2006/picture">
              <pic:pic>
                <pic:nvPicPr>
                  <pic:cNvPr descr="C:\Users\Edson\AppData\Local\Microsoft\Windows\INetCache\Content.Word\marca_completa_cor (1)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2805" cy="238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tabs>
        <w:tab w:val="center" w:leader="none" w:pos="4510"/>
        <w:tab w:val="left" w:leader="none" w:pos="8329"/>
      </w:tabs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Associação Nacional dos Programas de Pós-Graduação em Comunicação</w:t>
    </w:r>
  </w:p>
  <w:p w:rsidR="00000000" w:rsidDel="00000000" w:rsidP="00000000" w:rsidRDefault="00000000" w:rsidRPr="00000000" w14:paraId="0000004D">
    <w:pPr>
      <w:tabs>
        <w:tab w:val="center" w:leader="none" w:pos="4510"/>
        <w:tab w:val="left" w:leader="none" w:pos="8329"/>
      </w:tabs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highlight w:val="white"/>
        <w:rtl w:val="0"/>
      </w:rPr>
      <w:t xml:space="preserve">32º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 Encontro Anual da Compós, Universidade de São Paulo (USP). São Paulo - SP. 03 a 07 de julho de 2023</w:t>
    </w:r>
  </w:p>
  <w:p w:rsidR="00000000" w:rsidDel="00000000" w:rsidP="00000000" w:rsidRDefault="00000000" w:rsidRPr="00000000" w14:paraId="0000004E">
    <w:pPr>
      <w:tabs>
        <w:tab w:val="center" w:leader="none" w:pos="4510"/>
        <w:tab w:val="left" w:leader="none" w:pos="8329"/>
      </w:tabs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.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