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8F6DF" w14:textId="147F3299" w:rsidR="00BD4E38" w:rsidRPr="00D449B3" w:rsidRDefault="00D449B3">
      <w:pPr>
        <w:pStyle w:val="Heading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Helvetica Light" w:hAnsi="Helvetica Light"/>
          <w:lang w:val="en-US"/>
        </w:rPr>
      </w:pPr>
      <w:r w:rsidRPr="00D449B3">
        <w:rPr>
          <w:rFonts w:ascii="Helvetica Light" w:eastAsia="Times New Roman" w:hAnsi="Helvetica Light" w:cs="Times New Roman"/>
          <w:color w:val="000000"/>
          <w:sz w:val="36"/>
          <w:lang w:val="bg-BG"/>
        </w:rPr>
        <w:t>Дигиталното</w:t>
      </w:r>
      <w:r w:rsidRPr="00D449B3">
        <w:rPr>
          <w:rFonts w:ascii="Helvetica Light" w:eastAsia="Times New Roman" w:hAnsi="Helvetica Light" w:cs="Times New Roman"/>
          <w:color w:val="000000"/>
          <w:sz w:val="36"/>
        </w:rPr>
        <w:t xml:space="preserve"> </w:t>
      </w:r>
      <w:r w:rsidRPr="00D449B3">
        <w:rPr>
          <w:rFonts w:ascii="Helvetica Light" w:eastAsia="Times New Roman" w:hAnsi="Helvetica Light" w:cs="Times New Roman"/>
          <w:color w:val="000000"/>
          <w:sz w:val="36"/>
          <w:lang w:val="bg-BG"/>
        </w:rPr>
        <w:t>приобщаване</w:t>
      </w:r>
      <w:r w:rsidRPr="00D449B3">
        <w:rPr>
          <w:rFonts w:ascii="Helvetica Light" w:eastAsia="Times New Roman" w:hAnsi="Helvetica Light" w:cs="Times New Roman"/>
          <w:color w:val="000000"/>
          <w:sz w:val="36"/>
        </w:rPr>
        <w:t xml:space="preserve">: </w:t>
      </w:r>
      <w:proofErr w:type="spellStart"/>
      <w:r w:rsidRPr="00D449B3">
        <w:rPr>
          <w:rFonts w:ascii="Helvetica Light" w:eastAsia="Times New Roman" w:hAnsi="Helvetica Light" w:cs="Times New Roman"/>
          <w:color w:val="000000"/>
          <w:sz w:val="36"/>
        </w:rPr>
        <w:t>стълб</w:t>
      </w:r>
      <w:proofErr w:type="spellEnd"/>
      <w:r w:rsidRPr="00D449B3">
        <w:rPr>
          <w:rFonts w:ascii="Helvetica Light" w:eastAsia="Times New Roman" w:hAnsi="Helvetica Light" w:cs="Times New Roman"/>
          <w:color w:val="000000"/>
          <w:sz w:val="36"/>
        </w:rPr>
        <w:t xml:space="preserve"> </w:t>
      </w:r>
      <w:proofErr w:type="spellStart"/>
      <w:r w:rsidRPr="00D449B3">
        <w:rPr>
          <w:rFonts w:ascii="Helvetica Light" w:eastAsia="Times New Roman" w:hAnsi="Helvetica Light" w:cs="Times New Roman"/>
          <w:color w:val="000000"/>
          <w:sz w:val="36"/>
        </w:rPr>
        <w:t>на</w:t>
      </w:r>
      <w:proofErr w:type="spellEnd"/>
      <w:r w:rsidRPr="00D449B3">
        <w:rPr>
          <w:rFonts w:ascii="Helvetica Light" w:eastAsia="Times New Roman" w:hAnsi="Helvetica Light" w:cs="Times New Roman"/>
          <w:color w:val="000000"/>
          <w:sz w:val="36"/>
        </w:rPr>
        <w:t xml:space="preserve"> </w:t>
      </w:r>
      <w:proofErr w:type="spellStart"/>
      <w:r w:rsidRPr="00D449B3">
        <w:rPr>
          <w:rFonts w:ascii="Helvetica Light" w:eastAsia="Times New Roman" w:hAnsi="Helvetica Light" w:cs="Times New Roman"/>
          <w:color w:val="000000"/>
          <w:sz w:val="36"/>
        </w:rPr>
        <w:t>справедливото</w:t>
      </w:r>
      <w:proofErr w:type="spellEnd"/>
      <w:r w:rsidRPr="00D449B3">
        <w:rPr>
          <w:rFonts w:ascii="Helvetica Light" w:eastAsia="Times New Roman" w:hAnsi="Helvetica Light" w:cs="Times New Roman"/>
          <w:color w:val="000000"/>
          <w:sz w:val="36"/>
        </w:rPr>
        <w:t xml:space="preserve"> и </w:t>
      </w:r>
      <w:proofErr w:type="spellStart"/>
      <w:r w:rsidRPr="00D449B3">
        <w:rPr>
          <w:rFonts w:ascii="Helvetica Light" w:eastAsia="Times New Roman" w:hAnsi="Helvetica Light" w:cs="Times New Roman"/>
          <w:color w:val="000000"/>
          <w:sz w:val="36"/>
        </w:rPr>
        <w:t>отговорно</w:t>
      </w:r>
      <w:proofErr w:type="spellEnd"/>
      <w:r w:rsidRPr="00D449B3">
        <w:rPr>
          <w:rFonts w:ascii="Helvetica Light" w:eastAsia="Times New Roman" w:hAnsi="Helvetica Light" w:cs="Times New Roman"/>
          <w:color w:val="000000"/>
          <w:sz w:val="36"/>
        </w:rPr>
        <w:t xml:space="preserve"> </w:t>
      </w:r>
      <w:proofErr w:type="spellStart"/>
      <w:r w:rsidRPr="00D449B3">
        <w:rPr>
          <w:rFonts w:ascii="Helvetica Light" w:eastAsia="Times New Roman" w:hAnsi="Helvetica Light" w:cs="Times New Roman"/>
          <w:color w:val="000000"/>
          <w:sz w:val="36"/>
        </w:rPr>
        <w:t>образование</w:t>
      </w:r>
      <w:proofErr w:type="spellEnd"/>
    </w:p>
    <w:p w14:paraId="5BC3A506" w14:textId="77777777" w:rsidR="00BD4E38" w:rsidRPr="00D449B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Helvetica Light" w:eastAsia="Times New Roman" w:hAnsi="Helvetica Light" w:cs="Times New Roman"/>
          <w:sz w:val="24"/>
          <w:szCs w:val="24"/>
        </w:rPr>
      </w:pPr>
      <w:r w:rsidRPr="00D449B3">
        <w:rPr>
          <w:rFonts w:ascii="Helvetica Light" w:eastAsia="Times New Roman" w:hAnsi="Helvetica Light" w:cs="Times New Roman"/>
          <w:noProof/>
          <w:color w:val="000000"/>
          <w:sz w:val="36"/>
        </w:rPr>
        <w:drawing>
          <wp:inline distT="0" distB="0" distL="0" distR="0" wp14:anchorId="2BB71981" wp14:editId="2A5A40EE">
            <wp:extent cx="5619750" cy="3295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36801" name="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tretch/>
                  </pic:blipFill>
                  <pic:spPr bwMode="auto">
                    <a:xfrm>
                      <a:off x="0" y="0"/>
                      <a:ext cx="5619749" cy="329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7C745" w14:textId="77777777" w:rsidR="00D449B3" w:rsidRPr="00D449B3" w:rsidRDefault="00D449B3" w:rsidP="00D449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Helvetica Light" w:hAnsi="Helvetica Light"/>
          <w:lang w:val="bg-BG"/>
        </w:rPr>
      </w:pPr>
      <w:r w:rsidRPr="00D449B3">
        <w:rPr>
          <w:rFonts w:ascii="Helvetica Light" w:hAnsi="Helvetica Light"/>
          <w:lang w:val="bg-BG"/>
        </w:rPr>
        <w:t>Дигиталните технологии отвориха нови възможности за учене, но също така задълбочиха някои неравенства. Дори и днес много учащи се борят за достъп до инструментите, уменията или свързаността, от които се нуждаят, за да участват пълноценно в дигиталното обучение.</w:t>
      </w:r>
    </w:p>
    <w:p w14:paraId="0B9729D4" w14:textId="77777777" w:rsidR="00D449B3" w:rsidRPr="00D449B3" w:rsidRDefault="00D449B3" w:rsidP="00D449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Helvetica Light" w:hAnsi="Helvetica Light"/>
          <w:lang w:val="bg-BG"/>
        </w:rPr>
      </w:pPr>
      <w:r w:rsidRPr="00D449B3">
        <w:rPr>
          <w:rFonts w:ascii="Helvetica Light" w:hAnsi="Helvetica Light"/>
          <w:lang w:val="bg-BG"/>
        </w:rPr>
        <w:t>Дигиталното приобщаване има за цел да гарантира, че всеки - независимо от възрастта, произхода или положението си - може да учи, да общува и да се развива в един постоянно променящ се дигитален свят. Това означава да се осигури:</w:t>
      </w:r>
    </w:p>
    <w:p w14:paraId="498CCFBD" w14:textId="4228C232" w:rsidR="00BD4E38" w:rsidRPr="00D449B3" w:rsidRDefault="00D449B3">
      <w:pPr>
        <w:pStyle w:val="ListParagraph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Helvetica Light" w:hAnsi="Helvetica Light"/>
        </w:rPr>
      </w:pPr>
      <w:r w:rsidRPr="00D449B3">
        <w:rPr>
          <w:rFonts w:ascii="Helvetica Light" w:hAnsi="Helvetica Light"/>
          <w:lang w:val="bg-BG"/>
        </w:rPr>
        <w:t>Обучение, адаптирано към различни нива на умения</w:t>
      </w:r>
      <w:r w:rsidRPr="00D449B3">
        <w:rPr>
          <w:rFonts w:ascii="Helvetica Light" w:hAnsi="Helvetica Light"/>
          <w:lang w:val="bg-BG"/>
        </w:rPr>
        <w:t>;</w:t>
      </w:r>
    </w:p>
    <w:p w14:paraId="182F6615" w14:textId="5EB08971" w:rsidR="00D449B3" w:rsidRPr="00D449B3" w:rsidRDefault="00D449B3">
      <w:pPr>
        <w:pStyle w:val="ListParagraph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Helvetica Light" w:hAnsi="Helvetica Light"/>
        </w:rPr>
      </w:pPr>
      <w:r w:rsidRPr="00D449B3">
        <w:rPr>
          <w:rFonts w:ascii="Helvetica Light" w:hAnsi="Helvetica Light"/>
          <w:lang w:val="bg-BG"/>
        </w:rPr>
        <w:t>Достъпни интерфейси за хора с увреждания</w:t>
      </w:r>
      <w:r w:rsidRPr="00D449B3">
        <w:rPr>
          <w:rFonts w:ascii="Helvetica Light" w:hAnsi="Helvetica Light"/>
          <w:lang w:val="bg-BG"/>
        </w:rPr>
        <w:t>;</w:t>
      </w:r>
    </w:p>
    <w:p w14:paraId="4E6B3F94" w14:textId="732386D9" w:rsidR="00D449B3" w:rsidRPr="00D449B3" w:rsidRDefault="00D449B3" w:rsidP="00D449B3">
      <w:pPr>
        <w:pStyle w:val="ListParagraph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Helvetica Light" w:hAnsi="Helvetica Light"/>
          <w:lang w:val="bg-BG"/>
        </w:rPr>
      </w:pPr>
      <w:r w:rsidRPr="00D449B3">
        <w:rPr>
          <w:rFonts w:ascii="Helvetica Light" w:hAnsi="Helvetica Light"/>
          <w:lang w:val="bg-BG"/>
        </w:rPr>
        <w:t>Инструменти за приобщаващо обучение, които насърчават участието на всички</w:t>
      </w:r>
      <w:r w:rsidRPr="00D449B3">
        <w:rPr>
          <w:rFonts w:ascii="Helvetica Light" w:hAnsi="Helvetica Light"/>
          <w:lang w:val="bg-BG"/>
        </w:rPr>
        <w:t>;</w:t>
      </w:r>
    </w:p>
    <w:p w14:paraId="2755B168" w14:textId="093E1E82" w:rsidR="00D449B3" w:rsidRPr="00D449B3" w:rsidRDefault="00D449B3" w:rsidP="00D449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Helvetica Light" w:hAnsi="Helvetica Light"/>
          <w:lang w:val="bg-BG"/>
        </w:rPr>
      </w:pPr>
      <w:r w:rsidRPr="00D449B3">
        <w:rPr>
          <w:rFonts w:ascii="Helvetica Light" w:hAnsi="Helvetica Light"/>
          <w:lang w:val="bg-BG"/>
        </w:rPr>
        <w:t>Проектът In-</w:t>
      </w:r>
      <w:proofErr w:type="spellStart"/>
      <w:r w:rsidRPr="00D449B3">
        <w:rPr>
          <w:rFonts w:ascii="Helvetica Light" w:hAnsi="Helvetica Light"/>
          <w:lang w:val="bg-BG"/>
        </w:rPr>
        <w:t>Digit</w:t>
      </w:r>
      <w:proofErr w:type="spellEnd"/>
      <w:r w:rsidRPr="00D449B3">
        <w:rPr>
          <w:rFonts w:ascii="Helvetica Light" w:hAnsi="Helvetica Light"/>
          <w:lang w:val="bg-BG"/>
        </w:rPr>
        <w:t xml:space="preserve"> подкрепя тази мисия, като насърчава добри практики, които спомагат за равен достъп и разнообразие в рамките на дигиталната трансформация на центровете за обучение.</w:t>
      </w:r>
    </w:p>
    <w:p w14:paraId="7BCC27A9" w14:textId="238C9DC0" w:rsidR="00BD4E38" w:rsidRPr="00D449B3" w:rsidRDefault="00D449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Helvetica Light" w:hAnsi="Helvetica Light"/>
          <w:lang w:val="bg-BG"/>
        </w:rPr>
      </w:pPr>
      <w:r w:rsidRPr="00D449B3">
        <w:rPr>
          <w:rFonts w:ascii="Helvetica Light" w:hAnsi="Helvetica Light"/>
          <w:lang w:val="bg-BG"/>
        </w:rPr>
        <w:t>Изграждането на приобщаващ дигитален свят означава превръщането на технологиите в истински двигател на овластяването, а не в източник на изключване.</w:t>
      </w:r>
    </w:p>
    <w:p w14:paraId="2FDD77F0" w14:textId="460FBBED" w:rsidR="00D449B3" w:rsidRPr="00D449B3" w:rsidRDefault="00D449B3" w:rsidP="00D449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Helvetica Light" w:hAnsi="Helvetica Light"/>
          <w:lang w:val="bg-BG"/>
        </w:rPr>
      </w:pPr>
      <w:r w:rsidRPr="00D449B3">
        <w:rPr>
          <w:rFonts w:ascii="Helvetica Light" w:hAnsi="Helvetica Light"/>
          <w:lang w:val="bg-BG"/>
        </w:rPr>
        <w:t>Останете на линия, за да откриете предстоящите ресурси и инициативи от проекта In-</w:t>
      </w:r>
      <w:proofErr w:type="spellStart"/>
      <w:r w:rsidRPr="00D449B3">
        <w:rPr>
          <w:rFonts w:ascii="Helvetica Light" w:hAnsi="Helvetica Light"/>
          <w:lang w:val="bg-BG"/>
        </w:rPr>
        <w:t>Digit</w:t>
      </w:r>
      <w:proofErr w:type="spellEnd"/>
      <w:r w:rsidRPr="00D449B3">
        <w:rPr>
          <w:rFonts w:ascii="Helvetica Light" w:hAnsi="Helvetica Light"/>
          <w:lang w:val="bg-BG"/>
        </w:rPr>
        <w:t>!</w:t>
      </w:r>
    </w:p>
    <w:p w14:paraId="621A72E8" w14:textId="77777777" w:rsidR="00BD4E38" w:rsidRPr="00D449B3" w:rsidRDefault="00BD4E38">
      <w:pPr>
        <w:rPr>
          <w:rFonts w:ascii="Helvetica Light" w:hAnsi="Helvetica Light"/>
        </w:rPr>
      </w:pPr>
    </w:p>
    <w:sectPr w:rsidR="00BD4E38" w:rsidRPr="00D449B3"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221AA" w14:textId="77777777" w:rsidR="007F17AA" w:rsidRDefault="007F17AA">
      <w:pPr>
        <w:spacing w:after="0" w:line="240" w:lineRule="auto"/>
      </w:pPr>
      <w:r>
        <w:separator/>
      </w:r>
    </w:p>
  </w:endnote>
  <w:endnote w:type="continuationSeparator" w:id="0">
    <w:p w14:paraId="3106F08D" w14:textId="77777777" w:rsidR="007F17AA" w:rsidRDefault="007F1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0C5DC" w14:textId="77777777" w:rsidR="007F17AA" w:rsidRDefault="007F17AA">
      <w:pPr>
        <w:spacing w:after="0" w:line="240" w:lineRule="auto"/>
      </w:pPr>
      <w:r>
        <w:separator/>
      </w:r>
    </w:p>
  </w:footnote>
  <w:footnote w:type="continuationSeparator" w:id="0">
    <w:p w14:paraId="57FDB5FC" w14:textId="77777777" w:rsidR="007F17AA" w:rsidRDefault="007F1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6A007"/>
    <w:multiLevelType w:val="multilevel"/>
    <w:tmpl w:val="434E51F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62092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38"/>
    <w:rsid w:val="007F17AA"/>
    <w:rsid w:val="00BD4E38"/>
    <w:rsid w:val="00D449B3"/>
    <w:rsid w:val="00FA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16CD6"/>
  <w15:docId w15:val="{13487E94-D318-B14E-AFDE-314A282C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  <w:rPr>
      <w:sz w:val="24"/>
      <w:szCs w:val="24"/>
    </w:r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Marinella Koleva</dc:creator>
  <cp:lastModifiedBy>Marinella Koleva</cp:lastModifiedBy>
  <cp:revision>2</cp:revision>
  <dcterms:created xsi:type="dcterms:W3CDTF">2026-01-08T15:46:00Z</dcterms:created>
  <dcterms:modified xsi:type="dcterms:W3CDTF">2026-01-08T15:46:00Z</dcterms:modified>
</cp:coreProperties>
</file>