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of4mlbz2t04j" w:id="0"/>
      <w:bookmarkEnd w:id="0"/>
      <w:r w:rsidDel="00000000" w:rsidR="00000000" w:rsidRPr="00000000">
        <w:rPr>
          <w:b w:val="1"/>
          <w:bCs w:val="1"/>
          <w:sz w:val="36"/>
          <w:szCs w:val="36"/>
          <w:rtl w:val="0"/>
        </w:rPr>
        <w:t xml:space="preserve">Достъпни технологии: право, а не привилегия</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Дигиталните технологии вече са неразделна част от почти всеки аспект на обучението, работата и ежедневието ни. Разчитаме на тях, за да получаваме достъп до информация, да общуваме, да участваме в обучения, да използваме обществени услуги и да развиваме нови умения. Поради това достъпът до дигитални технологии вече не е просто технически въпрос. Той е фундаментален въпрос на човешките права, приобщаването и равнопоставеното участие.</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За хората с увреждания недостъпните дигитални инструменти създават съвсем реални пречки. Уебсайт, който не е съвместим с екранен четец, видео без субтитри, платформа, която не може да се използва чрез клавиатура, или лошо структуриран документ могат незабавно да изключат учащи, работещи и граждани от възможности, които останалите приемат за даденост.</w:t>
      </w:r>
    </w:p>
    <w:p w:rsidR="00000000" w:rsidDel="00000000" w:rsidP="00000000" w:rsidRDefault="00000000" w:rsidRPr="00000000" w14:paraId="00000004">
      <w:pPr>
        <w:spacing w:after="240" w:before="240" w:lineRule="auto"/>
        <w:rPr>
          <w:b w:val="1"/>
          <w:bCs w:val="1"/>
          <w:sz w:val="24"/>
          <w:szCs w:val="24"/>
        </w:rPr>
      </w:pPr>
      <w:r w:rsidDel="00000000" w:rsidR="00000000" w:rsidRPr="00000000">
        <w:rPr>
          <w:sz w:val="24"/>
          <w:szCs w:val="24"/>
          <w:rtl w:val="0"/>
        </w:rPr>
        <w:t xml:space="preserve">Достъпните технологии не са допълнителен бонус. Те са основна предпоставка за независим живот, образование, заетост и активно участие в обществото.</w: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lzi7mwmc7z1" w:id="1"/>
      <w:bookmarkEnd w:id="1"/>
      <w:r w:rsidDel="00000000" w:rsidR="00000000" w:rsidRPr="00000000">
        <w:rPr>
          <w:b w:val="1"/>
          <w:bCs w:val="1"/>
          <w:sz w:val="34"/>
          <w:szCs w:val="34"/>
          <w:rtl w:val="0"/>
        </w:rPr>
        <w:t xml:space="preserve">Европейски контекст</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Европейският съюз все по-ясно признава достъпността като основен елемент на равенството и социалното включване. Важна стъпка в тази посока е Европейският акт за достъпност (Директива (ЕС) 2019/882), който въвежда общи изисквания за достъпност за широк спектър от продукти и услуги в рамките на ЕС.</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Директивата обхваща ежедневни средства и услуги като компютри, операционни системи, смартфони, терминали за самообслужване, електронни книги, електронна търговия, банкови и транспортни услуги. Целта е ясна – да се премахнат бариерите и да се гарантира, че ключовите услуги могат да бъдат използвани от всички, особено от хората с увреждания.</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Също толкова важна е и Директивата за достъпност на уебсайтовете (Директива (ЕС) 2016/2102), която изисква уебсайтовете и мобилните приложения на публичния сектор да бъдат достъпни. В свят, в който основни услуги – от образованието до публичната администрация – се преместват онлайн, това е от решаващо значение.</w:t>
      </w:r>
    </w:p>
    <w:p w:rsidR="00000000" w:rsidDel="00000000" w:rsidP="00000000" w:rsidRDefault="00000000" w:rsidRPr="00000000" w14:paraId="00000009">
      <w:pPr>
        <w:spacing w:after="240" w:before="240" w:lineRule="auto"/>
        <w:rPr>
          <w:b w:val="1"/>
          <w:bCs w:val="1"/>
          <w:sz w:val="24"/>
          <w:szCs w:val="24"/>
        </w:rPr>
      </w:pPr>
      <w:r w:rsidDel="00000000" w:rsidR="00000000" w:rsidRPr="00000000">
        <w:rPr>
          <w:sz w:val="24"/>
          <w:szCs w:val="24"/>
          <w:rtl w:val="0"/>
        </w:rPr>
        <w:t xml:space="preserve">Тези европейски инициативи изпращат ясно послание: достъпността не трябва да зависи от индивидуалната добра воля. Тя трябва да бъде заложена в основата на начина, по който се проектират, разработват и поддържат дигиталните продукти, услуги и учебни среди.</w:t>
      </w: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kma8aduz2yc1" w:id="2"/>
      <w:bookmarkEnd w:id="2"/>
      <w:r w:rsidDel="00000000" w:rsidR="00000000" w:rsidRPr="00000000">
        <w:rPr>
          <w:b w:val="1"/>
          <w:bCs w:val="1"/>
          <w:sz w:val="34"/>
          <w:szCs w:val="34"/>
          <w:rtl w:val="0"/>
        </w:rPr>
        <w:t xml:space="preserve">От достъп до пълноценно участие</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В образованието и обучението достъпността определя качеството на учебното преживяване. Един дигитален курс може да предлага иновативни решения, но ако част от обучаемите не могат да го използват, тази иновация губи своята стойност.</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Достъпното дигитално обучение позволява взаимодействие със съдържанието в различни формати, интуитивна навигация, лесно разбиране и участие без бариери. Приобщаващият дизайн е полезен за всички – включително за по-възрастни обучаеми, хора с временни затруднения, потребители с ограничени дигитални умения или хора, които учат в предизвикателна среда.</w:t>
      </w:r>
    </w:p>
    <w:p w:rsidR="00000000" w:rsidDel="00000000" w:rsidP="00000000" w:rsidRDefault="00000000" w:rsidRPr="00000000" w14:paraId="0000000D">
      <w:pPr>
        <w:spacing w:after="240" w:before="240" w:lineRule="auto"/>
        <w:rPr>
          <w:b w:val="1"/>
          <w:bCs w:val="1"/>
          <w:sz w:val="24"/>
          <w:szCs w:val="24"/>
        </w:rPr>
      </w:pPr>
      <w:r w:rsidDel="00000000" w:rsidR="00000000" w:rsidRPr="00000000">
        <w:rPr>
          <w:sz w:val="24"/>
          <w:szCs w:val="24"/>
          <w:rtl w:val="0"/>
        </w:rPr>
        <w:t xml:space="preserve">Достъпността е тясно свързана с автономността. Когато дигиталните инструменти са създадени по приобщаващ начин, обучаемите стават по-независими от помощта на другите и участват с повече увереност, достойнство и самостоятелност.</w:t>
      </w: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q2dh5ln2qkxl" w:id="3"/>
      <w:bookmarkEnd w:id="3"/>
      <w:r w:rsidDel="00000000" w:rsidR="00000000" w:rsidRPr="00000000">
        <w:rPr>
          <w:b w:val="1"/>
          <w:bCs w:val="1"/>
          <w:sz w:val="34"/>
          <w:szCs w:val="34"/>
          <w:rtl w:val="0"/>
        </w:rPr>
        <w:t xml:space="preserve">Основен стълб на отговорните дигитални практики</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В рамките на проекта In-DigiT достъпните технологии са тясно свързани с концепцията за отговорна дигитализация. Сред седемте качества, насърчавани от проекта, достъпността служи като основа за приобщаващите, справедливите, подкрепящите и демократичните измерения на дигиталната среда.</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Приобщаващите практики гарантират, че всички обучаеми могат да участват независимо от своя произход или физически възможности. Справедливите практики предотвратяват превръщането на дигиталните инструменти в съвременни „пазачи на входа“, които създават нови форми на изключване. Подкрепящите практики помагат на потребителите да изграждат умения, увереност и самостоятелност. Демократичните практики насърчават прозрачния и равнопоставен достъп до всички дигитални пространства.</w:t>
      </w:r>
    </w:p>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Достъпността също така пряко подкрепя защитните практики. Когато дигиталните среди са ясни и предвидими, потребителите по-лесно разбират своите права, контролират личните си данни и използват услугите безопасно.</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За обучителните организации, преподавателите, създателите на учебно съдържание и ИТ екипите изводът е ясен: достъпността трябва да бъде отправна точка, а не допълнение на по-късен етап. Тя трябва да бъде интегрирана още при планирането, създаването на съдържание, избора на платформи и последващата оценка.</w:t>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icnh8rqkwis0" w:id="4"/>
      <w:bookmarkEnd w:id="4"/>
      <w:r w:rsidDel="00000000" w:rsidR="00000000" w:rsidRPr="00000000">
        <w:rPr>
          <w:b w:val="1"/>
          <w:bCs w:val="1"/>
          <w:sz w:val="34"/>
          <w:szCs w:val="34"/>
          <w:rtl w:val="0"/>
        </w:rPr>
        <w:t xml:space="preserve">От европейските политики към ежедневната практика</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Макар европейското законодателство да създава рамката, истинската промяна се случва чрез ежедневните решения. Обучителните организации могат да окажат незабавно въздействие чрез прости, но изключително ефективни действия. Сред тях са използването на ясен и разбираем език, добавянето на точни субтитри към видеата и предоставянето на описателен алтернативен текст за изображенията.</w:t>
      </w:r>
    </w:p>
    <w:p w:rsidR="00000000" w:rsidDel="00000000" w:rsidP="00000000" w:rsidRDefault="00000000" w:rsidRPr="00000000" w14:paraId="00000015">
      <w:pPr>
        <w:spacing w:after="240" w:before="240" w:lineRule="auto"/>
        <w:rPr>
          <w:sz w:val="24"/>
          <w:szCs w:val="24"/>
        </w:rPr>
      </w:pPr>
      <w:r w:rsidDel="00000000" w:rsidR="00000000" w:rsidRPr="00000000">
        <w:rPr>
          <w:sz w:val="24"/>
          <w:szCs w:val="24"/>
          <w:rtl w:val="0"/>
        </w:rPr>
        <w:t xml:space="preserve">Също така е важно да се осигури достатъчен цветови контраст за по-добра четимост, документите да бъдат правилно структурирани, платформите да се тестват с разнообразни потребителски групи и да се предлага подходяща подкрепа на обучаемите със специфични потребности.</w:t>
      </w:r>
    </w:p>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Организациите могат да черпят вдъхновение и от националното прилагане на европейските директиви, като адаптират законовите рамки към нуждите на своите общности.</w:t>
      </w:r>
    </w:p>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Достъпността никога не трябва да се разглежда единствено като изискване за съответствие. Тя е показател за качество. Достъпната дигитална среда е просто по-добра, по-ясна и по-ефективна среда за всички.</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vgyn8kjneify" w:id="5"/>
      <w:bookmarkEnd w:id="5"/>
      <w:r w:rsidDel="00000000" w:rsidR="00000000" w:rsidRPr="00000000">
        <w:rPr>
          <w:b w:val="1"/>
          <w:bCs w:val="1"/>
          <w:sz w:val="34"/>
          <w:szCs w:val="34"/>
          <w:rtl w:val="0"/>
        </w:rPr>
        <w:t xml:space="preserve">Заключение</w:t>
      </w:r>
    </w:p>
    <w:p w:rsidR="00000000" w:rsidDel="00000000" w:rsidP="00000000" w:rsidRDefault="00000000" w:rsidRPr="00000000" w14:paraId="00000019">
      <w:pPr>
        <w:spacing w:after="240" w:before="240" w:lineRule="auto"/>
        <w:rPr>
          <w:sz w:val="24"/>
          <w:szCs w:val="24"/>
        </w:rPr>
      </w:pPr>
      <w:r w:rsidDel="00000000" w:rsidR="00000000" w:rsidRPr="00000000">
        <w:rPr>
          <w:sz w:val="24"/>
          <w:szCs w:val="24"/>
          <w:rtl w:val="0"/>
        </w:rPr>
        <w:t xml:space="preserve">С продължаващото развитие на дигиталното обучение достъпността трябва да заеме централно място в процеса на дигитална трансформация. Въпросът, който трябва да си задаваме, не е само дали използваме технологии в образованието, а дали тези технологии позволяват на всички да участват при равни условия.</w:t>
      </w:r>
    </w:p>
    <w:p w:rsidR="00000000" w:rsidDel="00000000" w:rsidP="00000000" w:rsidRDefault="00000000" w:rsidRPr="00000000" w14:paraId="0000001A">
      <w:pPr>
        <w:spacing w:after="240" w:before="240" w:lineRule="auto"/>
        <w:rPr>
          <w:sz w:val="24"/>
          <w:szCs w:val="24"/>
        </w:rPr>
      </w:pPr>
      <w:r w:rsidDel="00000000" w:rsidR="00000000" w:rsidRPr="00000000">
        <w:rPr>
          <w:sz w:val="24"/>
          <w:szCs w:val="24"/>
          <w:rtl w:val="0"/>
        </w:rPr>
        <w:t xml:space="preserve">Достъпните технологии са право, а не привилегия. Като интегрират достъпността в своите ежедневни дигитални практики, обучителните организации могат да допринесат за изграждането на дигитално бъдеще, което е не само иновативно, но и истински човешко, справедливо и приобщаващо за всички.</w:t>
      </w:r>
    </w:p>
    <w:p w:rsidR="00000000" w:rsidDel="00000000" w:rsidP="00000000" w:rsidRDefault="00000000" w:rsidRPr="00000000" w14:paraId="0000001B">
      <w:pPr>
        <w:spacing w:after="160" w:lineRule="auto"/>
        <w:rPr>
          <w:b w:val="1"/>
          <w:bCs w:val="1"/>
          <w:sz w:val="24"/>
          <w:szCs w:val="24"/>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