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E12ED2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6000х8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BC282D">
              <w:rPr>
                <w:rFonts w:ascii="Tahoma" w:hAnsi="Tahoma" w:cs="Tahoma"/>
                <w:iCs/>
                <w:color w:val="000000"/>
              </w:rPr>
              <w:t>00мм з терасою 6000х2400мм.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7F2F40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7F2F40">
              <w:rPr>
                <w:rFonts w:ascii="Tahoma" w:hAnsi="Tahoma" w:cs="Tahoma"/>
                <w:iCs/>
                <w:color w:val="000000"/>
              </w:rPr>
              <w:t>металопрофілю</w:t>
            </w:r>
            <w:bookmarkStart w:id="0" w:name="_GoBack"/>
            <w:bookmarkEnd w:id="0"/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BC282D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1200х1200мм праве – 5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BC282D">
              <w:rPr>
                <w:rFonts w:ascii="Tahoma" w:hAnsi="Tahoma" w:cs="Tahoma"/>
              </w:rPr>
              <w:t xml:space="preserve"> – 2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BC282D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r>
              <w:rPr>
                <w:rFonts w:ascii="Tahoma" w:hAnsi="Tahoma" w:cs="Tahoma"/>
                <w:iCs/>
                <w:color w:val="000000"/>
              </w:rPr>
              <w:t>, та встановленим комплектом</w:t>
            </w:r>
            <w:r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7F2F40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3C43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2025-11-18T13:48:00Z</dcterms:created>
  <dcterms:modified xsi:type="dcterms:W3CDTF">2025-11-18T20:19:00Z</dcterms:modified>
</cp:coreProperties>
</file>